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HP Preferred Partner Gold 2012</w:t>
      </w:r>
    </w:p>
    <w:p>
      <w:pPr>
        <w:pStyle w:val="Ttulo2"/>
        <w:rPr>
          <w:color w:val="355269"/>
        </w:rPr>
      </w:pPr>
      <w:r>
        <w:rPr>
          <w:color w:val="355269"/>
        </w:rPr>
        <w:t>PMC Grup renueva su condición de HP Preferred Partner Gold Imaging and Printing
Solution Specialist.</w:t>
      </w:r>
    </w:p>
    <w:p>
      <w:pPr>
        <w:pStyle w:val="LOnormal"/>
        <w:rPr>
          <w:color w:val="355269"/>
        </w:rPr>
      </w:pPr>
      <w:r>
        <w:rPr>
          <w:color w:val="355269"/>
        </w:rPr>
      </w:r>
    </w:p>
    <w:p>
      <w:pPr>
        <w:pStyle w:val="LOnormal"/>
        <w:jc w:val="left"/>
        <w:rPr/>
      </w:pPr>
      <w:r>
        <w:rPr/>
        <w:t/>
        <w:br/>
        <w:t/>
        <w:br/>
        <w:t>PMC Grup renueva su condición de HP Preferred Partner Gold Imaging and Printing Solution Specialist 2012.</w:t>
        <w:br/>
        <w:t/>
        <w:br/>
        <w:t>Ver Certificado </w:t>
        <w:br/>
        <w:t/>
        <w:br/>
        <w:t>Los especialistas HP Imaging and Printing Solution venden principalmente soluciones de pago por uso mediante una relación contractual con clientes que van desde grandes empresas hasta el segmento SMB. Están cualificados para vender, por ejemplo, soluciones de software que abarcan el ecosistema documental.</w:t>
        <w:br/>
        <w:t/>
        <w:br/>
        <w:t>El socio ofrece soluciones de gestión para la flota de impresoras, da apoyo a los clientes para mejorar su rendimiento y la gestión del flujo de trabajo documental y, con ello, les ayuda a recudir los costes de impresión e incrementar la recuperación de la inversión en sus flotas de impresoras.</w:t>
        <w:br/>
        <w:t/>
        <w:br/>
        <w:t>Los Imaging and Printing Solution Specialists ofrecen sus propios contratos de gestión/ servicio de impresión integrando en su propia cartera el contrato de HP de pago por uso (PPU).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08192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