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galardón para Mutua Madrileña</w:t>
      </w:r>
    </w:p>
    <w:p>
      <w:pPr>
        <w:pStyle w:val="Ttulo2"/>
        <w:rPr>
          <w:color w:val="355269"/>
        </w:rPr>
      </w:pPr>
      <w:r>
        <w:rPr>
          <w:color w:val="355269"/>
        </w:rPr>
        <w:t>El Presidente de Mutua Madrileña, Ignacio Garralda, ha recibido el premio por la mejor labor empresarial del año 2011. Los galardones son entregados por la Confederación de Empresarios de Comercio Minorista, Autónomos y de Servicios de la Comunidad de </w:t>
      </w:r>
    </w:p>
    <w:p>
      <w:pPr>
        <w:pStyle w:val="LOnormal"/>
        <w:rPr>
          <w:color w:val="355269"/>
        </w:rPr>
      </w:pPr>
      <w:r>
        <w:rPr>
          <w:color w:val="355269"/>
        </w:rPr>
      </w:r>
    </w:p>
    <w:p>
      <w:pPr>
        <w:pStyle w:val="LOnormal"/>
        <w:jc w:val="left"/>
        <w:rPr/>
      </w:pPr>
      <w:r>
        <w:rPr/>
        <w:t/>
        <w:br/>
        <w:t/>
        <w:br/>
        <w:t>La Confederación de Empresarios de Comercio Minorista, Autónomos y de Servicios de la Comunidad de Madrid (Cecoma) hará entrega de sus Premios Empresariales anuales. Este año, el galardón a la mejor labor empresarial es para el Presidente de Mutua Madrileña, Ignacio Garralda.</w:t>
        <w:br/>
        <w:t/>
        <w:br/>
        <w:t>El objetivo principal de este galardón es reconocer la trayectoria laboral y profesional de los empresarios, periodistas, deportistas y políticos de nuestro país. Y en esta ocasión, Cecoma premia al Presidente de la Mutua por que ha sabido desarrollar, durante su mandato, nuevas líneas de negocio que han permitido una notable mejora de la situación de la compañía. </w:t>
        <w:br/>
        <w:t/>
        <w:br/>
        <w:t>Mutua Madrileña, compañía que forma parte del panel de aseguradoras del comparador de seguros online Seguros.es, consigue posicionarse como una de las líderes en el sector y además destacar como una de la pocas compañías que ha conseguido ganar cuota de mercado durante un periodo económico muy difícil.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