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distribuido de inteligencia ambiental</w:t>
      </w:r>
    </w:p>
    <w:p>
      <w:pPr>
        <w:pStyle w:val="Ttulo2"/>
        <w:rPr>
          <w:color w:val="355269"/>
        </w:rPr>
      </w:pPr>
      <w:r>
        <w:rPr>
          <w:color w:val="355269"/>
        </w:rPr>
        <w:t>La Inteligencia Ambiental describe un entorno en el que las personas estàn envueltas y asistidas por interfaces embebidos, inteligentes e intuitivos, en objetos cotidianos comunicados entre si, que conforman un medioambiente electrónico que reconoce y </w:t>
      </w:r>
    </w:p>
    <w:p>
      <w:pPr>
        <w:pStyle w:val="LOnormal"/>
        <w:rPr>
          <w:color w:val="355269"/>
        </w:rPr>
      </w:pPr>
      <w:r>
        <w:rPr>
          <w:color w:val="355269"/>
        </w:rPr>
      </w:r>
    </w:p>
    <w:p>
      <w:pPr>
        <w:pStyle w:val="LOnormal"/>
        <w:jc w:val="left"/>
        <w:rPr/>
      </w:pPr>
      <w:r>
        <w:rPr/>
        <w:t/>
        <w:br/>
        <w:t/>
        <w:br/>
        <w:t>La Inteligencia Ambiental describe un entorno en el que las personas están envueltas y asistidas por interfaces embebidos, inteligentes e intuitivos, en objetos cotidianos comunicados entre si, que conforman un medioambiente electrónico que reconoce y responde a la presencia de los individuos inmersos en él de una forma invisible y anticipatoria. Esta tecnología ha sido denominada por la Comisión Europea como el principal escenario de futuro para el siglo XXI.</w:t>
        <w:br/>
        <w:t/>
        <w:br/>
        <w:t>Este proyecto plantea un escenario de Inteligencia Ambiental (AmI) centrado en el hábitat, y basado en el mobiliario como una interfaz capaz de identificar y reconocer las necesidades del usuario, adaptando el entorno para satisfacer dichas necesidades. En un contexto ideal, podría incluso anticiparse a dichas necesidades.</w:t>
        <w:br/>
        <w:t/>
        <w:br/>
        <w:t>Por tanto, el objetivo último del proyecto es crear una nueva categoría de mobiliario inteligente, evolucionado a partir del mobiliario domótico, que pueda interactuar con otros dispositivos para anticiparse a las necesidades de las personas en determinados tipos de ambiente.</w:t>
        <w:br/>
        <w:t/>
        <w:br/>
        <w:t>Los resultados tangibles del proyecto se orientan al desarrollo de prototipos demostradores que permitan, por una parte, conseguir una amplia difusión del proyecto en el ámbito empresarial, y por otra la validación experimental del sistema de inteligencia ambiental diseñado.</w:t>
        <w:br/>
        <w:t/>
        <w:br/>
        <w:t>A su vez, este sistema de AmI está configurado por dos elementos que también se obtienen como resultado del proyecto:</w:t>
        <w:br/>
        <w:t/>
        <w:br/>
        <w:t>Diversos dispositivos integrados en elementos del habitat (muebles en este caso), que son invisibles para el usuario en cuanto a su utilización, capaces de detectar sus acciones voluntarias o involuntarias (voz, gestos, estado de ánimo, movimientos, etc) y que deben disponer de cierta capacidad de computación.</w:t>
        <w:br/>
        <w:t/>
        <w:br/>
        <w:t>Un sistema de toma de decisiones basadas en dichos comportamientos (Programación de Agentes Inteligentes).</w:t>
        <w:br/>
        <w:t/>
        <w:br/>
        <w:t>Para demostrar la viabilidad del planteamiento realizado, se diseñará e instalará una réplica de una vivienda simulada, donde se pueda demostrar el funcionamiento del sistema de Inteligencia Ambiental, tanto a los medios de comunicación como a empresas del sector del mueble y al público en general.</w:t>
        <w:br/>
        <w:t/>
        <w:br/>
        <w:t>Esta réplica, inicialmente, se utilizará para validar el sistema desarrollado considerando la integración de todos sus niveles:</w:t>
        <w:br/>
        <w:t/>
        <w:br/>
        <w:t>Dispositivos integrados en el mobiliario.</w:t>
        <w:br/>
        <w:t/>
        <w:br/>
        <w:t>Sistemas de comunicación con actuadores domóticos.</w:t>
        <w:br/>
        <w:t/>
        <w:br/>
        <w:t>Sistema inteligente de respuesta ambiental.</w:t>
        <w:br/>
        <w:t/>
        <w:br/>
        <w:t>Una vez validada tanto la integración de los elementos indicados, como el sistema de control AmI, el demostrador se utilizará con fines de difusión principalmente. Una vez realizada la difusión apropiada, se utilizará como entorno de prueba para seguir desarrollando la línea de investigación iniciada en el ámbito de AmI</w:t>
        <w:br/>
        <w:t/>
        <w:br/>
        <w:t>No dude en plantearnos cualquier iniciativa de innovación: aidima@noticiashabitat.com.</w:t>
        <w:br/>
        <w:t/>
        <w:br/>
        <w:t>Proyecto impulsado por:</w:t>
        <w:br/>
        <w:t/>
        <w:br/>
        <w:t>IMPIVA  Instituto de la Mediana y Pequeña Industria de la G. Valenciana  FEDER  Fondo Europeo de Desarrollo Regional</w:t>
        <w:br/>
        <w:t/>
        <w:br/>
        <w:t>TEMAS:</w:t>
        <w:br/>
        <w:t/>
        <w:br/>
        <w:t>AmI, difusión de proyectos, hábitat, inteligencia ambiental, mobiliario inteligente</w:t>
        <w:br/>
        <w:t/>
        <w:br/>
        <w:t>ComentarEnviar</w:t>
        <w:br/>
        <w:t/>
        <w:br/>
        <w:t>CATEGORIAS: Investigación y Desarrollo, Noticias Destacadas</w:t>
        <w:br/>
        <w:t/>
        <w:br/>
        <w:t>Noticias relacionadas</w:t>
        <w:br/>
        <w:t/>
        <w:br/>
        <w:t>0</w:t>
        <w:br/>
        <w:t/>
        <w:br/>
        <w:t>26 de julio de 2011</w:t>
        <w:br/>
        <w:t/>
        <w:br/>
        <w:t>Sistema Distribuido de Inteligencia Ambiental</w:t>
        <w:br/>
        <w:t/>
        <w:br/>
        <w:t>AIDIMA va a desarrollar un proyecto basado en inteligencia ambiental que permitirá integrar la tecnología disponible en el mercado en un entorno de hábitat. La Inteligencia Ambiental describe un entorno en el que las personas están envueltas y asistidas por elementos inteligentes, que reconocen a los individuos y responden a su presencia de una forma [...]</w:t>
        <w:br/>
        <w:t/>
        <w:br/>
        <w:t>leer más</w:t>
        <w:br/>
        <w:t/>
        <w:br/>
        <w:t>0</w:t>
        <w:br/>
        <w:t/>
        <w:br/>
        <w:t>17 de septiembre de 2010</w:t>
        <w:br/>
        <w:t/>
        <w:br/>
        <w:t>Innovación Estratégica en modelos de negocio: aplicación del Sistema de Inteligencia Competitiva del Sector Madera  Mueble</w:t>
        <w:br/>
        <w:t/>
        <w:br/>
        <w:t>Nombre oficial del proyecto: Innovación Estratégica en modelos de negocio, mediante la aplicación de la información del Sistema de Inteligencia Competitiva del Sector Madera-Mueble, en el marco de las actividades del Centro de Prospectiva del Sector del Mueble (CEFFOR). El presente proyecto se enmarca en la línea de investigación económica iniciada en 2006 por AIDIMA [...]</w:t>
        <w:br/>
        <w:t/>
        <w:br/>
        <w:t>leer más</w:t>
        <w:br/>
        <w:t/>
        <w:br/>
        <w:t>2</w:t>
        <w:br/>
        <w:t/>
        <w:br/>
        <w:t>5 de diciembre de 2009</w:t>
        <w:br/>
        <w:t/>
        <w:br/>
        <w:t>Sistema de Inteligencia Competitiva del Sector del Mueble</w:t>
        <w:br/>
        <w:t/>
        <w:br/>
        <w:t>El Sistema de Inteligencia Competitiva del Sector del Mueble y Afines, es un servicio de información integral especializada que resulta fundamental para que la empresa pueda obtener información de carácter estratégico y que le permita una adecuación exitosa a la evolución de los mercados y al entorno competitivo. El sistema abarca a todas las empresas [...]</w:t>
        <w:br/>
        <w:t/>
        <w:br/>
        <w:t>leer más</w:t>
        <w:br/>
        <w:t/>
        <w:br/>
        <w:t>Comentarios</w:t>
        <w:br/>
        <w:t/>
        <w:br/>
        <w:t>Sé el primero en comentar.</w:t>
        <w:br/>
        <w:t/>
        <w:br/>
        <w:t>Dejar un Comentario</w:t>
        <w:br/>
        <w:t/>
        <w:br/>
        <w:t>Nombre (obligatorio)</w:t>
        <w:br/>
        <w:t/>
        <w:br/>
        <w:t>Email (no será publicado) (obligatorio)</w:t>
        <w:br/>
        <w:t/>
        <w:br/>
        <w:t>Sitio Web</w:t>
        <w:br/>
        <w:t/>
        <w:br/>
        <w:t>Comentario</w:t>
        <w:br/>
        <w:t/>
        <w:br/>
        <w:t>Categorías</w:t>
        <w:br/>
        <w:t/>
        <w:br/>
        <w:t>Archivos</w:t>
        <w:br/>
        <w:t/>
        <w:br/>
        <w:t>Amueblando el Hábitat</w:t>
        <w:br/>
        <w:t/>
        <w:br/>
        <w:t>Comercios y Distribucion</w:t>
        <w:br/>
        <w:t/>
        <w:br/>
        <w:t>Compromiso Social</w:t>
        <w:br/>
        <w:t/>
        <w:br/>
        <w:t>Contract</w:t>
        <w:br/>
        <w:t/>
        <w:br/>
        <w:t>Cursos y Formación</w:t>
        <w:br/>
        <w:t/>
        <w:br/>
        <w:t>Decoración e Interiorismo</w:t>
        <w:br/>
        <w:t/>
        <w:br/>
        <w:t>Información Sectorial</w:t>
        <w:br/>
        <w:t/>
        <w:br/>
        <w:t>Investigación y Desarrollo</w:t>
        <w:br/>
        <w:t/>
        <w:br/>
        <w:t>Madera y Materiales</w:t>
        <w:br/>
        <w:t/>
        <w:br/>
        <w:t>Mercado y Consumo</w:t>
        <w:br/>
        <w:t/>
        <w:br/>
        <w:t>Noticias Destacadas</w:t>
        <w:br/>
        <w:t/>
        <w:br/>
        <w:t>Tendencias de Diseño</w:t>
        <w:br/>
        <w:t/>
        <w:br/>
        <w:t>Tus muebles, tu hábitat</w:t>
        <w:br/>
        <w:t/>
        <w:br/>
        <w:t>Vídeos</w:t>
        <w:br/>
        <w:t/>
        <w:br/>
        <w:t>Enlaces</w:t>
        <w:br/>
        <w:t/>
        <w:br/>
        <w:t>AIDIMA</w:t>
        <w:br/>
        <w:t/>
        <w:br/>
        <w:t>Blog Simbolo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