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 Fernando de Henares: Venta de Viviendas Proteccion Oficial</w:t>
      </w:r>
    </w:p>
    <w:p>
      <w:pPr>
        <w:pStyle w:val="Ttulo2"/>
        <w:rPr>
          <w:color w:val="355269"/>
        </w:rPr>
      </w:pPr>
      <w:r>
        <w:rPr>
          <w:color w:val="355269"/>
        </w:rPr>
        <w:t>01/12 Increíble venta de la totalidad de las 53 viviendas. La primera fase de la promoción en régimen de Protección Oficial Residencial Parque Henares I en San Fernando de Henares.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venta de todas las viviendas de la primera fase de esta promoción nos demuestra y confirma la gran aceptación de la promoción por su ubicación, proximidad del centro de Madrid y la dotación de infraestructuras de este municipio consolidado de la Comunidad de Madrid</w:t>
        <w:br/>
        <w:t/>
        <w:br/>
        <w:t>Este éxito nos ayuda a continuar progresando, consolidando nuestra presencia en el mercado inmobiliario en la Comunidad de Madrid, observando el comportamiento del mercado inmobiliario, y manteniendo nuestra apuesta de realizar promociones de protección oficial que permitan satisfacer las necesidades reales de nuestros clientes.</w:t>
        <w:br/>
        <w:t/>
        <w:br/>
        <w:t>01/12 - Lanzamiento comercial de la segunda fase de la promoción de 65 Viviendas de Protección Oficial Residencial Parque Henares II en San Fernando de Henares</w:t>
        <w:br/>
        <w:t/>
        <w:br/>
        <w:t>Hemos iniciado la comercialización de la segunda fase de la promoción de 65 viviendas protegidas en San Fernando de Henares en la Zona de Parque de Henares.</w:t>
        <w:br/>
        <w:t/>
        <w:br/>
        <w:t>Estamos convencidos del éxito de la promoción, por la gran aceptación de la primera fase gracias a la excelencia, calidad y rigurosidad en la selección de terrenos para edificación. </w:t>
        <w:br/>
        <w:t/>
        <w:br/>
        <w:t>El proyecto de San Fernando de Henares destaca por su proyecto innovador así como por sus calidades y dotaciones que incluyen garaje, trastero piscina, zonas infantiles y comunes.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