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investigaciones en defensa del derecho de marca, patente y propiedad intelectual aumentan un 30%</w:t>
      </w:r>
    </w:p>
    <w:p>
      <w:pPr>
        <w:pStyle w:val="Ttulo2"/>
        <w:rPr>
          <w:color w:val="355269"/>
        </w:rPr>
      </w:pPr>
      <w:r>
        <w:rPr>
          <w:color w:val="355269"/>
        </w:rPr>
        <w:t>- Las redes de falsificaciones de productos también se incrementan hasta un 80% debido a la proliferación de grupos ilegales provenientes del exterior.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Zenit Detectives, compañía española experta en investigaciones aplicadas en el ámbito empresarial, anuncia un aumento del 30% en el número de casos investigados en defensa del derecho de la marca, patente y de propiedad intelectual. </w:t>
        <w:br/>
        <w:t/>
        <w:br/>
        <w:t>Según Zenit, las redes de falsificaciones de productos son otras de las investigaciones que han aumentado debido a la proliferación de grupos ilegales provenientes del exterior, hasta un 80%. Las consecuencias para las empresas se traducen en la pérdida de prestigio en el mercado de su marca, el drástico descenso en las ventas y la pérdida de su posición en el mercado frente a su competencia. </w:t>
        <w:br/>
        <w:t/>
        <w:br/>
        <w:t>Según José María Alonso, Director Operativo de Zenit Detectives: Ante este tipo de situaciones, las empresas o fabricantes de productos que demandan los servicios de los detectives privados son aquellas que detectan que han sido copiados o plagiados y sus productos se encuentran a la venta en mercadillos, a través de Internet o por cualquier otra vía ilegal. </w:t>
        <w:br/>
        <w:t/>
        <w:br/>
        <w:t>La empresa a través de la contratación de los servicios de los detectives privados puede conocer quién falsifica su marca, cómo realiza esas falsificaciones y cuál es el mecanismo de distribución y venta.</w:t>
        <w:br/>
        <w:t/>
        <w:br/>
        <w:t>Ante el descubrimiento de la falsificación de una marca o producto - a través de seguimiento y grabación de imágenes - nuestra misión como detectives es ponerlo en conocimiento de los cuerpos de seguridad del Estado, pues este tipo de conductas son delito, comenta Alonso.</w:t>
        <w:br/>
        <w:t/>
        <w:br/>
        <w:t>Las marcas más exclusivas, con mayor implicación en el sector de la moda de lujo e informático suelen ser los más perjudicados a la hora de la falsificación de firmas.</w:t>
        <w:br/>
        <w:t/>
        <w:br/>
        <w:t>El origen de estas copias son China y los países del Este. Además, hemos detectado que Internet se ha convertido en la actualidad en el refugio de los falsificadores, donde se comercializan copias de camisetas y zapatería deportiva, ropa interior, accesorios, joyería o medicamentos, concluye Alonso.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28224 Pozuelo de Alarcón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