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Codiagro continúa su expansión internacional </w:t>
      </w:r>
    </w:p>
    <w:p>
      <w:pPr>
        <w:pStyle w:val="Ttulo2"/>
        <w:rPr>
          <w:color w:val="355269"/>
        </w:rPr>
      </w:pPr>
      <w:r>
        <w:rPr>
          <w:color w:val="355269"/>
        </w:rPr>
        <w:t>Disa y Multivisa, nuevos distribuidores exclusivos de Codiagro en Perú y Chile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CODIAGRO S.A, fabricante español líder en el mercado de fisionutrientes agrícolas, ha firmado recientemente un contrato de distribución en exclusiva con las empresas Multivisa para Chile y Disa en Perú.</w:t>
        <w:br/>
        <w:t/>
        <w:br/>
        <w:t>Estas importantes empresas contarán desde ahora con todos los exclusivos productos del fabricante español y con el asesoramiento de su departamento técnico, imprescindible para su uso eficiente.</w:t>
        <w:br/>
        <w:t/>
        <w:br/>
        <w:t>Mas información en www.codiagro.com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12004- Castellón(España)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