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Santalucía con el Equipo Paraolímpico Español</w:t>
      </w:r>
    </w:p>
    <w:p>
      <w:pPr>
        <w:pStyle w:val="Ttulo2"/>
        <w:rPr>
          <w:color w:val="355269"/>
        </w:rPr>
      </w:pPr>
      <w:r>
        <w:rPr>
          <w:color w:val="355269"/>
        </w:rPr>
        <w:t>La compañía de seguros Santalucía ha firmado un acuerdo de colaboración mediante el cual se convierte en la patrocinadora oficial del Equipo Paraolímpico Español. Con esta nueva firma, la aseguradora destaca una vez màs por sus acciones de responsabili</w:t>
      </w:r>
    </w:p>
    <w:p>
      <w:pPr>
        <w:pStyle w:val="LOnormal"/>
        <w:rPr>
          <w:color w:val="355269"/>
        </w:rPr>
      </w:pPr>
      <w:r>
        <w:rPr>
          <w:color w:val="355269"/>
        </w:rPr>
      </w:r>
    </w:p>
    <w:p>
      <w:pPr>
        <w:pStyle w:val="LOnormal"/>
        <w:jc w:val="left"/>
        <w:rPr/>
      </w:pPr>
      <w:r>
        <w:rPr/>
        <w:t/>
        <w:br/>
        <w:t/>
        <w:br/>
        <w:t>El Equipo Paraolímpico Español cuenta a partir de ahora con el apoyo y patrocinio de seguros Santalucía. La compañía ha firmado un acuerdo con el objetivo de potenciar los valores basados en el esfuerzo y superación, además impulsar medidas que aboguen por la integración de las personas, que padecen algún tipo de discapacidad, en el deporte y la sociedad.</w:t>
        <w:br/>
        <w:t/>
        <w:br/>
        <w:t>El responsable de Publicidad de seguros Santalucía, José Antonio Hermida ha confirmado que este apoyo supone para la entidad reafirmar sus principios y pilares en cuanto a su compromiso con la sociedad española. Y ha hecho hincapié en que es importante promover y alentar los principios de competitividad y superación de barreras.</w:t>
        <w:br/>
        <w:t/>
        <w:br/>
        <w:t>Santalucía no es la única aseguradora que promueve este tipo de actividades. Mapfre o Mutua Madrileña, a través de sus Fundaciones, también llevan a cabo a cabo acciones que impulsan la integración social. Y además desarrollan proyectos que promueven las investigaciones científicas y tecnológicas.</w:t>
        <w:br/>
        <w:t/>
        <w:br/>
        <w:t>Mutua Madrileña, por ejemplo, se mantienen a la vanguardia tecnológica utilizando los nuevas tecnologías y los nuevos canales de distribución para ofrecer sus productos. Tanto es así, que desde hace más de un año, forma parte del panel de compañías de Seguros.es comparador de seguros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