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Notable éxito de Body Esthetic Laboratoire en Cosmoprof Asia y la Feria de la Marca Blanca de Madrid</w:t>
      </w:r>
    </w:p>
    <w:p>
      <w:pPr>
        <w:pStyle w:val="Ttulo2"/>
        <w:rPr>
          <w:color w:val="355269"/>
        </w:rPr>
      </w:pPr>
      <w:r>
        <w:rPr>
          <w:color w:val="355269"/>
        </w:rPr>
        <w:t>Body Esthetic Laboratoire, compañía del Grupo Laboratorios Diet Esthetic especializada en el desarrollo de productos de marca blanca, ha tenido un notable éxito en Cosmoprof Asia y la Feria Internacional de Marcas de Distribuidor en España.</w:t>
      </w:r>
    </w:p>
    <w:p>
      <w:pPr>
        <w:pStyle w:val="LOnormal"/>
        <w:rPr>
          <w:color w:val="355269"/>
        </w:rPr>
      </w:pPr>
      <w:r>
        <w:rPr>
          <w:color w:val="355269"/>
        </w:rPr>
      </w:r>
    </w:p>
    <w:p>
      <w:pPr>
        <w:pStyle w:val="LOnormal"/>
        <w:jc w:val="left"/>
        <w:rPr/>
      </w:pPr>
      <w:r>
        <w:rPr/>
        <w:t/>
        <w:br/>
        <w:t/>
        <w:br/>
        <w:t>Estos eventos se han celebrado en Hong Kong y Madrid respectivamente.</w:t>
        <w:br/>
        <w:t/>
        <w:br/>
        <w:t>Body Esthetic Laboratoire presentó en Cosmoprof Asia (el principal evento profesional en Asia para el sector de perfumería, cosméticos, peluquería e higiene personal) su nueva generación de cosméticos faciales para marca blanca, íntegramente desarrollada en su Centro de IDi. Entre estos nuevos productos se encuentran las gamas basadas en materias primas como el aceite de argán y las bayas goji, así como las correspondientes a materias sintetizadas en el laboratorio como el veneno de serpiente, el oro puro libre de aleaciones o la gama de Beauté des Yeux, entre otras.</w:t>
        <w:br/>
        <w:t/>
        <w:br/>
        <w:t>Por otro lado, la compañía acudió a la Feria Internacional de Marcas de Distribuidor en España (feria de la Marca Blanca de Madrid) tanto con su gama de cosmética facial como su línea ECO-BIO, concebida para atender la demanda creciente de este tipo de productos y también desarrollada en su Centro de IDi.</w:t>
        <w:br/>
        <w:t/>
        <w:br/>
        <w:t>La participación en estos dos eventos responde al planteamiento estratégico de Body Esthetic Laboratoire de posicionarse como una empresa de referencia en la exportación de productos de marca blanca bajo el concepto low cost (marca blanca con los máximos niveles de calidad), presentando productos muy innovadores. La compañía ofrece a las empresas que pretenden desarrollar su actividad en este segmento una solución flexible y económicamente competitiva. Como fabricante de marca blanca proporciona una solución integral y/o semielaborada que incluye desde la producción en su fábrica de Hospitalet de Llobregat hasta la entrega en el lugar de destino.</w:t>
        <w:br/>
        <w:t/>
        <w:br/>
        <w:t>Body Esthetic Laboratoire (http://www.body-esthetic.com) es una compañía de Grupo Laboratorios Diet Esthetic que está especializada en el desarrollo de productos de marca blanca. La empresa pone al servicio de los clientes su saber hacer en el diseño, desarrollo y fabricación de productos para terceros, con la máxima agilidad y una excelente relación calidad/precio.</w:t>
        <w:br/>
        <w:t/>
        <w:br/>
        <w:t>Grupo Laboratorios Diet Esthetic está especializado en el desarrollo de productos cosméticos y zoosanitarios. El Grupo, que inició sus actividades en 1985, es de capital completamente español, con crecimientos sostenidos anuales por encima del diez por ciento. Su sede central está en Hospitalet de Llobregat (Barcelona) y su política estratégica se basa en tres ejes directrices: innovación tecnológica (invirtiendo alrededor del 20 por ciento de su facturación en IDi); formación de sus recursos humanos (mediante el permanente reciclaje profesional de sus empleados); y búsqueda de la calidad total en sus procesos productivos (a partir del establecimiento de un plan de calidad total en su estructura productiva).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08097/LHospitalet de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