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Cequip celebra cinco años con un acto en la UPC y la incorporación de su vigesimo primer miembro</w:t>
      </w:r>
    </w:p>
    <w:p>
      <w:pPr>
        <w:pStyle w:val="Ttulo2"/>
        <w:rPr>
          <w:color w:val="355269"/>
        </w:rPr>
      </w:pPr>
      <w:r>
        <w:rPr>
          <w:color w:val="355269"/>
        </w:rPr>
        <w:t>Los fabricantes de bienes de equipo catalanes de la fundaciï¿½n facturaron mï¿½s de 500 millones de euros el 2010 </w:t>
      </w:r>
    </w:p>
    <w:p>
      <w:pPr>
        <w:pStyle w:val="LOnormal"/>
        <w:rPr>
          <w:color w:val="355269"/>
        </w:rPr>
      </w:pPr>
      <w:r>
        <w:rPr>
          <w:color w:val="355269"/>
        </w:rPr>
      </w:r>
    </w:p>
    <w:p>
      <w:pPr>
        <w:pStyle w:val="LOnormal"/>
        <w:jc w:val="left"/>
        <w:rPr/>
      </w:pPr>
      <w:r>
        <w:rPr/>
        <w:t/>
        <w:br/>
        <w:t/>
        <w:br/>
        <w:t>CEQUIP, la fundación que reúne fabricantes de bienes de equipo catalanes, ha celebrado su quinto aniversario en un acto que coincidió con la junta anual de patrones el pasado 15 de noviembre.</w:t>
        <w:br/>
        <w:t/>
        <w:br/>
        <w:t>Este 2011 ha sido un año especialmente prolífico para Cequip, que ha pasado de 15 a 21 asociados. La última empresa en incorporarse ha sido Industries Elèctriques Soler, de Canet de Mar, dedicada a la fabricación de equipos industriales de generación de calor eléctrico, que entró formalmente en la fundación en el transcurso de la junta. </w:t>
        <w:br/>
        <w:t/>
        <w:br/>
        <w:t>Además de presentar y aprobar las cifras del último ejercicio, la junta de patrones repasó las acciones llevadas a cabo por Cequip este 2011. Se han impulsado más de diez sesiones formativas, entre las cuales el seminario que el doctor Rainer Stetter, experto en ingeniería mecatrónica, hizo en Barcelona el pasado marzo. Este 2011 también se han puesto en marcha nuevos servicios para las empresas miembros, como la bolsa de retos tecnológicos y auditorias cruzadas de calidad. </w:t>
        <w:br/>
        <w:t/>
        <w:br/>
        <w:t>Cequip cerró el ejercicio 2010 con una facturación de 504,42 millones de euros para el conjunto de las empresas miembros y una exportación media del 65% de la facturación global. Las empresas de Cequip integran 2.398 trabajadores e invierten un 6% de su facturación en RID.</w:t>
        <w:br/>
        <w:t/>
        <w:br/>
        <w:t>Para la celebración de su quinto aniversario la fundación escogió la sala del Llac de la Universitat Politècnica de Catalunya, un espacio significativo para Cequip puesto que fue aquí dónde surgió por primera vez la idea de la fundación, en verano de 2005. El rector de la UPC, Antoni Giró, asistió al acto y puso la universidad a disposición de las empresas para avanzar conjuntamente. </w:t>
        <w:br/>
        <w:t/>
        <w:br/>
        <w:t>CEQUIP se creó el 28 de julio de 2006 con la participación de la UPC (Universitat Politècnica de Catalunya) y la UPM (Unió Patronal Metallúrgica). Fue fundada por 12 empresas catalanas del sector y ha recibido des de 2007 el apoyo de ACC1Ó. Entre sus objetivos destacan la promoción del sector y la voluntad de impulsar la innovación como ventaja competitiva para el crecimiento empresarial. La fundación lidera y coordina proyectos de interés común para sus miembros, como actividades de formación específica del sector y proyectos de colaboración en innovación. Actualmente está formada por 21 empresas de diferentes sectores pero con especificidades tecnológicas y organizativas comunes.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