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Sanitas obtiene el Certificado Huella de Carbono de AENOR</w:t>
      </w:r>
    </w:p>
    <w:p>
      <w:pPr>
        <w:pStyle w:val="Ttulo2"/>
        <w:rPr>
          <w:color w:val="355269"/>
        </w:rPr>
      </w:pPr>
      <w:r>
        <w:rPr>
          <w:color w:val="355269"/>
        </w:rPr>
        <w:t>Este certificado permite medir, en unidades de dióxido de carbono (CO2), el impacto medioambiental de la actividad de la empresa</w:t>
      </w:r>
    </w:p>
    <w:p>
      <w:pPr>
        <w:pStyle w:val="LOnormal"/>
        <w:rPr>
          <w:color w:val="355269"/>
        </w:rPr>
      </w:pPr>
      <w:r>
        <w:rPr>
          <w:color w:val="355269"/>
        </w:rPr>
      </w:r>
    </w:p>
    <w:p>
      <w:pPr>
        <w:pStyle w:val="LOnormal"/>
        <w:jc w:val="left"/>
        <w:rPr/>
      </w:pPr>
      <w:r>
        <w:rPr/>
        <w:t/>
        <w:br/>
        <w:t/>
        <w:br/>
        <w:t>Sanitas se ha convertido en una de las primeras empresas del sector asegurador en certificar con la Asociación Española de Normalización y Certificación (AENOR) la Huella de Carbono de sus Centros de Procesamiento de Datos (CPDs), ubicaciones donde se encuentran los recursos necesarios para el procesamiento de la información de la organización.</w:t>
        <w:br/>
        <w:t/>
        <w:br/>
        <w:t>Concretamente, Sanitas dispone de dos CPDs, uno de ellos situado en la sede central de la compañía, en Ribera del Loira, y otro en el edificio de Sanitas Welcome, en Sánchez Pacheco.</w:t>
        <w:br/>
        <w:t/>
        <w:br/>
        <w:t>Gracias a la Huella de Carbono se identifican el conjunto de gases de efecto invernadero (GEI) que causan los productos y las actividades que realiza la empresa, medidos en unidades de dióxido de carbono (CO2). El objetivo es cuantificar la cantidad de CO2 emitido a la atmósfera y establecer los procedimientos más adecuados para reducir esas emisiones.</w:t>
        <w:br/>
        <w:t/>
        <w:br/>
        <w:t>Entre los meses de abril y julio, la compañía ha sometido a los dos CPDs a un análisis llevado a cabo por la Consultora EMES (Energy Management Energía Sostenible) del Grupo Soil. Los aspectos que se han analizado de las instalaciones de ambos CPDs son, entre otros, los Sistemas de Alimentación Ininterrumpida (SAI), la climatización e iluminación, así como el consumo energético durante el pasado año, y sus correspondientes emisiones. </w:t>
        <w:br/>
        <w:t/>
        <w:br/>
        <w:t>Sanitas se compromete a utilizar este certificado como una herramienta de análisis para ayudar a identificar el impacto medioambiental de su actividad y a planificar las acciones necesarias para reducir las emisiones de CO2. Asimismo, la compañía seguirá trabajando para conseguir la renovación del certificado.</w:t>
        <w:br/>
        <w:t/>
        <w:br/>
        <w:t>Grupo Sanitas</w:t>
        <w:br/>
        <w:t/>
        <w:br/>
        <w:t>El Grupo Sanitas, especializado en salud y atención sociosanitaria, incluye las compañías: Sanitas Seguros, Sanitas Hospitales, Sanitas Residencial y Sanitas Nuevos Negocios. Sanitas Seguros es la compañía líder en cuanto a clientes privados de seguros de asistencia médica y salud en España, con 1,98 millones de socios. En 2010, su facturación fue de 1.449,5 millones de euros. </w:t>
        <w:br/>
        <w:t/>
        <w:br/>
        <w:t>Sanitas Hospitales gestiona cuatro hospitales y 71 centros médicos multiespecialidad y dentales. Sanitas Residencial es una de las principales compañías de atención a mayores de España, cuenta con 41 residencias en todo el país y dispone de más de 5.000 plazas residenciales. </w:t>
        <w:br/>
        <w:t/>
        <w:br/>
        <w:t>Sanitas Nuevos Negocios ofrece una amplia gama de seguros médicos y servicios complementarios de salud y bienestar en sus centros propios y a través de los centros Sanitas Mundosalud.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