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Estrategia de Investigación de la Alianza Boehringer Ingelheim Lilly en Diabetes, ganadora en los Premios Elsevier Galien </w:t>
      </w:r>
    </w:p>
    <w:p>
      <w:pPr>
        <w:pStyle w:val="Ttulo2"/>
        <w:rPr>
          <w:color w:val="355269"/>
        </w:rPr>
      </w:pPr>
      <w:r>
        <w:rPr>
          <w:color w:val="355269"/>
        </w:rPr>
        <w:t>Madrid, 25 de noviembre de 2011 ? La Alianza Boehringer Ingelheim Lilly en Diabetes ha sido premiada en la VIII edición de los Premios Elsevier Galien, en la categoría de Mejor Estrategia de Investigación. </w:t>
      </w:r>
    </w:p>
    <w:p>
      <w:pPr>
        <w:pStyle w:val="LOnormal"/>
        <w:rPr>
          <w:color w:val="355269"/>
        </w:rPr>
      </w:pPr>
      <w:r>
        <w:rPr>
          <w:color w:val="355269"/>
        </w:rPr>
      </w:r>
    </w:p>
    <w:p>
      <w:pPr>
        <w:pStyle w:val="LOnormal"/>
        <w:jc w:val="left"/>
        <w:rPr/>
      </w:pPr>
      <w:r>
        <w:rPr/>
        <w:t/>
        <w:br/>
        <w:t/>
        <w:br/>
        <w:t>Este prestigioso galardón se concede a aquellas compañías o instituciones que han desarrollado una estrategia innovadora de investigación orientada a cubrir las diferentes necesidades de tratamiento de una enfermedad de elevada prevalencia.</w:t>
        <w:br/>
        <w:t/>
        <w:br/>
        <w:t>El grupo editorial Elsevier ha reconocido así la lucha de la Alianza contra la diabetes, una patología que, según los últimos datos de la Federación Internacional de Diabetes (IDF, en sus siglas en inglés), afecta a 366 millones de personas en todo el mundo y está previsto que alcance los 552 millones en 2030. Esto supone la aparición de tres nuevos casos de diabetes cada 10 segundos o, lo que es lo mismo, alrededor de 10 millones de nuevos afectados anuales. La IDF también estima que unas 183 millones de personas no son conscientes de que sufren diabetes1.</w:t>
        <w:br/>
        <w:t/>
        <w:br/>
        <w:t>Los encargados de recoger el premio en nombre de la Alianza fueron Manuel Gómez-Carrillo, Gerente de Relaciones Institucionales de Boehringer Ingelheim, y Teresa Millán, Directora de Asuntos Corporativos de Lilly, quienes destacaron que el galardón supone el reconocimiento al esfuerzo de los trabajadores de ambas compañías y ratifica el compromiso de la Alianza con la diabetes. Un acuerdo estratégico que se puso en marcha a nivel global a principios de 2011, y que se basa en el desarrollo y la comercialización de varias moléculas contra la diabetes que actualmente están en fases de desarrollo media y final.</w:t>
        <w:br/>
        <w:t/>
        <w:br/>
        <w:t>El premio Elsevier Galien a la Mejor Estrategia de Investigación destaca que la creación de la Alianza Boehriger Ingelheim Lilly ha permitido elaborar un pipeline que abarcará todas las necesidades de tratamiento desde la fase inicial de la enfermedad hasta etapas más avanzadas, teniendo en cuenta también a aquellos pacientes que sufran complicaciones derivadas de la diabetes, como la nefropatía diabética.</w:t>
        <w:br/>
        <w:t/>
        <w:br/>
        <w:t>La molécula más avanzada del pipeline es Linagliptina (Trajenta), el primer inhibidor DPP-4 que se aprueba en Europa en dosis única diaria para el tratamiento oral de la diabetes tipo 2 en adultos, y que puede constituir una opción terapéutica importante para las personas con DM2, ya que no requiere ajuste de dosis para pacientes con deterioro renal o hepático.</w:t>
        <w:br/>
        <w:t/>
        <w:br/>
        <w:t>Investigación y promoción de la salud</w:t>
        <w:br/>
        <w:t/>
        <w:br/>
        <w:t>Los premios Elsevier Galien se otorgan desde el año 2004, y quieren reconocer la excelencia y el compromiso de las instituciones públicas y privadas en beneficio de la investigación y la promoción de la salud.</w:t>
        <w:br/>
        <w:t/>
        <w:br/>
        <w:t>En esta VIII Edición, las categorías premiadas han sido Mejor estrategia de investigación, Mejor campaña divulgativa y de prevención en salud, Mejor atención al paciente, Investigación en inmunonutrición, Producto más innovador en farmacia y Mejor campaña de comunicación de un medicamento de autocuidado.</w:t>
        <w:br/>
        <w:t/>
        <w:br/>
        <w:t>Boehringer Ingelheim y Eli Lilly and Company </w:t>
        <w:br/>
        <w:t/>
        <w:br/>
        <w:t>En enero de 2011, Boehringer Ingelheim y Eli Lilly and Company anunciaron una alianza en el campo de la diabetes que se centra en cuatro compuestos en desarrollo que representan a varias clases de tratamientos. La alianza aprovecha los éxitos de ambas empresas, que son dos de las empresas farmacéuticas líderes del mundo, combinando los sólidos antecedentes de Boehringer Ingelheim en cuanto a innovación basada en la investigación y la innovadora investigación de Lilly, además de su experiencia y su historia de pionera en el campo de la diabetes. Al unir fuerzas, las empresas demuestran compromiso con la atención de los pacientes con diabetes y se mantienen unidas para concentrarse en las necesidades de los pacientes. Obtenga más información sobre la alianza en www.boehringer-ingelheim.com o www.lilly.com.</w:t>
        <w:br/>
        <w:t/>
        <w:br/>
        <w:t>Boehringer Ingelheim Aportar valor a través de la innovación</w:t>
        <w:br/>
        <w:t/>
        <w:br/>
        <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 Para más información sobre la compañía visite: www.boehringer-ingelheim.es</w:t>
        <w:br/>
        <w:t/>
        <w:br/>
        <w:t>Sobre Lilly Diabetes</w:t>
        <w:br/>
        <w:t/>
        <w:br/>
        <w:t>En su continuo compromiso con el tratamiento de la diabetes, Lilly aporta a los pacientes tratamientos revolucionarios que les posibilitan vivir más tiempo, más sanos y con mayor calidad. Desde 1923, Lilly ha sido el líder de la industria en terapias pioneras para ayudar a que los profesionales médicos mejoren las vidas de las personas con diabetes, y a continuar con la investigación en medicamentos innovadores que den respuesta a las necesidades no cubiertas de los pacientes. Para obtener más información sobre los productos actuales de Lilly en diabetes visite www.lillydiabetes.es.</w:t>
        <w:br/>
        <w:t/>
        <w:br/>
        <w:t>Sobre Lilly</w:t>
        <w:br/>
        <w:t/>
        <w:br/>
        <w:t>Lilly, una compañía líder en innovación, está desarrollando un conjunto de medicamentos líderes en su especialidad, aplicando las novedades tecnológicas más actuales en sus laboratorios de todo el mundo y colaborando con diferentes organizaciones científicas de reconocido prestigio. Con su central en Indianápolis, Indiana (Estados Unidos), Lilly proporciona respuestas a través de fármacos e innovación a algunas de las necesidades médicas más urgentes del mundo actual. Para más información visite www.lilly.es.</w:t>
        <w:br/>
        <w:t/>
        <w:br/>
        <w:t>REFERENCIAS</w:t>
        <w:br/>
        <w:t/>
        <w:br/>
        <w:t>1.International Diabetes Federation. Disponible en http://www.idf.org/media-events/press-releases/2011/diabetes-atlas-5th-edition</w:t>
        <w:br/>
        <w:t/>
        <w:br/>
        <w:t>Linagliptina todavía no está autorizado para su comercialización en España y estará disponible una vez concluya el proceso de aprobación local, con la asignación de condiciones de precio y reembolso.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