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Lantek clausura el calendario de ferias internacionales 2011 asistiendo a 4 nuevos eventos </w:t>
      </w:r>
    </w:p>
    <w:p>
      <w:pPr>
        <w:pStyle w:val="Ttulo2"/>
        <w:rPr>
          <w:color w:val="355269"/>
        </w:rPr>
      </w:pPr>
      <w:r>
        <w:rPr>
          <w:color w:val="355269"/>
        </w:rPr>
        <w:t>Estos encuentros, que se suman a otros 17 a los que Lantek ha asistido a lo largo de 2011 </w:t>
      </w:r>
    </w:p>
    <w:p>
      <w:pPr>
        <w:pStyle w:val="LOnormal"/>
        <w:rPr>
          <w:color w:val="355269"/>
        </w:rPr>
      </w:pPr>
      <w:r>
        <w:rPr>
          <w:color w:val="355269"/>
        </w:rPr>
      </w:r>
    </w:p>
    <w:p>
      <w:pPr>
        <w:pStyle w:val="LOnormal"/>
        <w:jc w:val="left"/>
        <w:rPr/>
      </w:pPr>
      <w:r>
        <w:rPr/>
        <w:t/>
        <w:br/>
        <w:t/>
        <w:br/>
        <w:t>Lantek, líder mundial en el desarrollo y comercialización de soluciones integrales de software CAD/CAM/MES/ERP para la industria del metal, continúa apostando por las ferias y eventos vinculados al sector de la transformación del metal y la máquina-herramienta, como parte de su estrategia de consolidación y refuerzo de su liderazgo en el mercado global.</w:t>
        <w:br/>
        <w:t/>
        <w:br/>
        <w:t>Así, durante el mes de noviembre, y como colofón al año, Lantek ha participado activamente y con stand propio en un total de cuatro ferias internacionales: MWCS 2011, en Shanghai (China), Aero Engineering 2011; celebrada en Birmingham (Reino Unido); Fabtech 2011, que tuvo lugar en Chicago (USA), y Tolexpo, en Paris (Francia). Dado su gran potencial, todos estos países son mercados clave para Lantek, cobrando especial relevancia Estados Unidos y China, considerados como estratégicos para la compañía.</w:t>
        <w:br/>
        <w:t/>
        <w:br/>
        <w:t>Estos encuentros, que se suman a otros 17 a los que Lantek ha asistido a lo largo de 2011, ponen de manifiesto la relevancia que tiene para la industria del metal y de la máquina-herramienta la celebración de ferias especializadas, en tanto en cuanto actúan como plataforma de lanzamiento de novedades y permiten tomar el pulso al sector, tanto desde el punto de vista tecnológico como económico y de innovación.</w:t>
        <w:br/>
        <w:t/>
        <w:br/>
        <w:t>Así, estos eventos se han convertido en un buen escaparate para que Lantek dé a conocer tanto su estrategia en cada uno de los mercados donde han tenido lugar estas ferias, como las novedades incorporadas a su portfolio de productos y servicios, las cuales han gozado de una excelente acogida entre los asistentes. Además, han permitido a la compañía crear sinergias y avanzar en la firma de acuerdos de colaboración con otros fabricantes, detectar nuevas oportunidades de negocio y reforzar las relaciones tanto con partners como con clientes.</w:t>
        <w:br/>
        <w:t/>
        <w:br/>
        <w:t>Lantek Steelworks, principal protagonista </w:t>
        <w:br/>
        <w:t/>
        <w:br/>
        <w:t>Son varias las soluciones, servicios y propuestas de valor que Lantek ha presentado en estos eventos, sin embargo, Lantek Steelworks ha sido la que ha acaparado mayor atención y generado más expectativas, pues se trata de una aplicación integral para el mercado de las estructuras metálicas y de la siderometalurgia.</w:t>
        <w:br/>
        <w:t/>
        <w:br/>
        <w:t>Ahora, con Lantek Steelworks este segmento tiene la posibilidad de automatizar, gestionar y coordinar todos los procesos productivos de la compañía de forma fácil, ágil y flexible. De gran potencia y escalabilidad, esta solución permite al cliente integrar todos los procesos, al mismo tiempo que cuentan con información fiable y completamente actualizada para la toma de decisiones.</w:t>
        <w:br/>
        <w:t/>
        <w:br/>
        <w:t>Además, al ser una aplicación modular está capacitada para gestionar obras y estructuras metálicas, abarcando también la programación de todas las máquinas, independientemente del fabricante de las mismas. Este carácter global y su amplia funcionalidad en cuanto a diseño, cálculo, dimensionado de elementos estructurales, etc. la convierten en una herramienta de características únicas en el mercado que, a su vez, permite gestionar la totalidad del inventario de material y aprovisionamiento, aspecto fundamental y crítico en este tipo de empresas.</w:t>
        <w:br/>
        <w:t/>
        <w:br/>
        <w:t>Dentro de su marco de funcionalidades, Lantek Steelworks destaca por ofrecer integración con TEKLA STRUCTURES, que actualmente, se confirma como el software de diseño estructural en 3D (BIM) más avanzado del mercado y uno de los más utilizados. Esta integración se basa en la importación del proyecto Tekla en su totalidad, es decir, toda su estructura, componentes, operaciones y geometrías son gestionadas como un único proyecto dentro del ERP de Lantek Steelworks. En un futuro está prevista la integración con otras herramientas de diseño estructural en 3D.</w:t>
        <w:br/>
        <w:t/>
        <w:br/>
        <w:t>Por su parte, entre las múltiples ventajas que ofrece la nueva solución de Lantek, conviene subrayar los beneficios relacionados con la rentabilidad y la optimización de los procesos productivos y de gestión, lo que permite generar y añadir valor a las compañías usuarias e incrementar la excelencia empresarial. Del mismo modo, Lantek Steelworks ha demostrado ser la herramienta ideal para que la industria de la construcción de estructuras metálicas alcance mayores niveles de productividad y eficiencia.</w:t>
        <w:br/>
        <w:t/>
        <w:br/>
        <w:t>Otras de las propuestas que Lantek ha presentado en estas ferias y que han despertado un gran interés entre los asistentes son Lantek Manager y Lantek Wos, para la gestión eficiente de la producción, así como la opción de gestión de todas las máquinas con la solución CAD/CAM tanto para el diseño y anidado como la posterior generación de los CNCs.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