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coche eléctrico inaugura la nueva temporada de Tendencias</w:t>
      </w:r>
    </w:p>
    <w:p>
      <w:pPr>
        <w:pStyle w:val="Ttulo2"/>
        <w:rPr>
          <w:color w:val="355269"/>
        </w:rPr>
      </w:pPr>
      <w:r>
        <w:rPr>
          <w:color w:val="355269"/>
        </w:rPr>
        <w:t>El programa emitido por Cibersur TV continúa con su objetivo de informar sobre las nuevas corrientes en la innovación profundizando sobre los vehículos impulsados por electricidad y la aparición de conceptos como el carsharing</w:t>
      </w:r>
    </w:p>
    <w:p>
      <w:pPr>
        <w:pStyle w:val="LOnormal"/>
        <w:rPr>
          <w:color w:val="355269"/>
        </w:rPr>
      </w:pPr>
      <w:r>
        <w:rPr>
          <w:color w:val="355269"/>
        </w:rPr>
      </w:r>
    </w:p>
    <w:p>
      <w:pPr>
        <w:pStyle w:val="LOnormal"/>
        <w:jc w:val="left"/>
        <w:rPr/>
      </w:pPr>
      <w:r>
        <w:rPr/>
        <w:t/>
        <w:br/>
        <w:t/>
        <w:br/>
        <w:t>Tendencias llega nuevamente a la programación de Cibersur TV, a manos esta vez del Coche Eléctrico. Y es que en el primer programa de la temporada, se aborda esta alternativa de transporte que se sitúa como una de opciones emergentes para lograr que ciudades tanto españolas como europeas sean más sostenibles.</w:t>
        <w:br/>
        <w:t/>
        <w:br/>
        <w:t>El espacio comienza desgranando la historia de estos vehículos impulsados por electricidad, un concepto que dio sus primeros pasos en el siglo XIX pero que se vio relegado ante el motor de combustión interna, para pasar a destacar el desarrollo industrial del coche eléctrico en la actualidad con un menos coste y desgaste de sus piezas respecto al tradicional.</w:t>
        <w:br/>
        <w:t/>
        <w:br/>
        <w:t>A pesar de tener todavía limitaciones, el programa profundiza sobre las ventajas que aporta a empresas y particulares más allá del propio descenso de contaminación. Así, da a conocer propuestas innovadoras como el carsharing, de la empresa Cochele, un completo servicio en el que se puede utilizar por horas y trayecto un coche ecológico, como es el eléctrico, con algunas ventajas importantes gracias al uso de tecnologías.</w:t>
        <w:br/>
        <w:t/>
        <w:br/>
        <w:t>Además, Tendencias informa sobre otras ventajas que ofrece el coche eléctrico, como la velocidad que alcanza, su autonomía y, especialmente, las ventajas en cuanto a subvención que se ofrecen por la compra y uso de estos vehículos.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Internet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