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 Inmesol lanza nueva pàgina web</w:t>
      </w:r>
    </w:p>
    <w:p>
      <w:pPr>
        <w:pStyle w:val="Ttulo2"/>
        <w:rPr>
          <w:color w:val="355269"/>
        </w:rPr>
      </w:pPr>
      <w:r>
        <w:rPr>
          <w:color w:val="355269"/>
        </w:rPr>
        <w:t>Desde Octubre de 2011, Inmesol pone en funcionamiento su nueva pàgina Web. Dicha pàgina dispone de nuevas funcionalidades y aplicaciones para hacer màs àgil y útil esta herramienta a nuestros clientes y público en general.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la nueva web de inmesol conocerá nuestros productos, empresa, servicio técnico y desarrollo, como el proceso continuo de mejora tanto en aspectos humanos, tecnológicos, de fabricación y comerciales, que le han permitido construir bases sólidas a partir de las cuales podrá seguir creciendo al ritmo de sus objetivos.</w:t>
        <w:br/>
        <w:t/>
        <w:br/>
        <w:t>Permite la posibilidad de registrarse con lo que las posibilidades de información e interactividad se multiplican. Les invitamos a una visita detallada con la seguridad de que quedarán plenamente satisfechos.</w:t>
        <w:br/>
        <w:t/>
        <w:br/>
        <w:t>www.inmesol.es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30153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