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laboratorio de Anatomía Patológica al Hospital Viamed Santa Ángela de la Cruz obtiene la certificación de Calidad</w:t>
      </w:r>
    </w:p>
    <w:p>
      <w:pPr>
        <w:pStyle w:val="Ttulo2"/>
        <w:rPr>
          <w:color w:val="355269"/>
        </w:rPr>
      </w:pPr>
      <w:r>
        <w:rPr>
          <w:color w:val="355269"/>
        </w:rPr>
        <w:t>El laboratorio Seviston que presta el Servicio de Anatomía Patológica del Hospital Viamed Santa Ángela de la Cruz de Sevilla, se ha convertido en el primer laboratorio privado de Andalucía que alcanza la certificado de Calidad en nivel avanzado. </w:t>
      </w:r>
    </w:p>
    <w:p>
      <w:pPr>
        <w:pStyle w:val="LOnormal"/>
        <w:rPr>
          <w:color w:val="355269"/>
        </w:rPr>
      </w:pPr>
      <w:r>
        <w:rPr>
          <w:color w:val="355269"/>
        </w:rPr>
      </w:r>
    </w:p>
    <w:p>
      <w:pPr>
        <w:pStyle w:val="LOnormal"/>
        <w:jc w:val="left"/>
        <w:rPr/>
      </w:pPr>
      <w:r>
        <w:rPr/>
        <w:t/>
        <w:br/>
        <w:t/>
        <w:br/>
        <w:t>La obtención de esta certificación acredita que toda la actividad propia del citado laboratorio que presta su servicio al Hospital, reúne los requisitos de calidad avanzados requeridos por la Agencia de Calidad Sanitaria de Andalucía, fundación pública de la Consejería de Salud encargada de impulsar la calidad y la mejora continua en los diferentes elementos del sistema sanitario en la Comunidad Autónoma.</w:t>
        <w:br/>
        <w:t/>
        <w:br/>
        <w:t>Ha sido precisamente el Director Gerente de la citada Agencia, Dr. Antonio Torres, quien ha realizado la entrega de la acreditación al Dr. Pedro Crespo, Jefe del Servicio de Anatomía Patológica del Hospital Viamed Santa Ángela de la Cruz y Adjunt Assistant Professor de Boston University.</w:t>
        <w:br/>
        <w:t/>
        <w:br/>
        <w:t>Tal y como subraya el Dr. Crespo, esta acreditación implica una importante garantía de calidad para el Hospital Viamed Santa Ángela de la Cruz y para los ciudadanos atendidos; así como que los procesos y diagnósticos que seguimos en el laboratorio son seguros y apropiados.</w:t>
        <w:br/>
        <w:t/>
        <w:br/>
        <w:t>Equipo de prestigio internacional</w:t>
        <w:br/>
        <w:t/>
        <w:br/>
        <w:t>El Servicio de Anatomía Patológica del Hospital está integrado asimismo por el Dr. Antonio de las Morenas, Profesor de Anatomía Patológica y Jefe del servicio de Anatomía Patológica Quirúrgica y Cytopatología del Boston University Medical Center de Estados Unidos, quien ha aparecido recientemente en el ranking de los 10 mejores especialistas en Anatomía Patológica del estado de Massachusetts de citado país. La tercera integrante del equipo es la Dra. Rita García Suárez.</w:t>
        <w:br/>
        <w:t/>
        <w:br/>
        <w:t>El equipo explica que a lo largo de un año se ha trabajado conjuntamente para la implantación de los estándares de calidad en sus distintas áreas. Aunque ha supuesto un gran esfuerzo estamos muy satisfechos del logro obtenido, especialmente tras conocer que hemos sido pioneros al habernos convertido en el primer laboratorio privado de anatomía patológica que obtiene esta acreditación en Andalucía, subrayan.</w:t>
        <w:br/>
        <w:t/>
        <w:br/>
        <w:t>Los Servicios que presta el Laboratorio de Anatomía Patológica (SEVISTON) del Hospital Viamed Santa Ángela de la Cruz son:</w:t>
        <w:br/>
        <w:t/>
        <w:br/>
        <w:t>-Citología exfoliativa cérvico-vaginal.</w:t>
        <w:br/>
        <w:t/>
        <w:br/>
        <w:t>-Citología exfoliativa de líquidos corporales. Lavados cepillados de cualquier origen.</w:t>
        <w:br/>
        <w:t/>
        <w:br/>
        <w:t>-Citología de punción aspiración con aguja fina (PAAF) de órganos superficiales.</w:t>
        <w:br/>
        <w:t/>
        <w:br/>
        <w:t>-Citología de punción aspiración con aguja fina (PAAF) de órganos profundos.</w:t>
        <w:br/>
        <w:t/>
        <w:br/>
        <w:t>-Estudios de anatomía patológica quirúrgica, con o sin disección, de distinto grado de complejidad y complicación de distintos tejidos, órganos y aparatos humanos.</w:t>
        <w:br/>
        <w:t/>
        <w:br/>
        <w:t>-Inmunohistoquímica como marcadores con fines diagnósticos.</w:t>
        <w:br/>
        <w:t/>
        <w:br/>
        <w:t>-Inmunohistoquímica como marcadores para establecer pronóstico de tumores.</w:t>
        <w:br/>
        <w:t/>
        <w:br/>
        <w:t>-Inmunohistoquímica para receptores hormonales.</w:t>
        <w:br/>
        <w:t/>
        <w:br/>
        <w:t>-Detección del virus del papiloma humano (HPV).</w:t>
        <w:br/>
        <w:t/>
        <w:br/>
        <w:t>-Estudios de biología molecular aplicados a anatomía patológica.</w:t>
        <w:br/>
        <w:t/>
        <w:br/>
        <w:t>-Biopsias intraoperatorias.</w:t>
        <w:br/>
        <w:t/>
        <w:br/>
        <w:t>-Autopsias.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20001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