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Intress convoca la jornada: Innovación  Tercer Sector  Oportunidad de negocio</w:t>
      </w:r>
    </w:p>
    <w:p>
      <w:pPr>
        <w:pStyle w:val="Ttulo2"/>
        <w:rPr>
          <w:color w:val="355269"/>
        </w:rPr>
      </w:pPr>
      <w:r>
        <w:rPr>
          <w:color w:val="355269"/>
        </w:rPr>
        <w:t>El evento serà un punto de encuentro para aquellas empresas mallorquinas que quieran generar valor a partir de inversiones en Responsabilidad Social Corporativa
10 de noviembre, de 9.30 a 13.30 en el centro de innnovación ParcBit de Mallorca</w:t>
      </w:r>
    </w:p>
    <w:p>
      <w:pPr>
        <w:pStyle w:val="LOnormal"/>
        <w:rPr>
          <w:color w:val="355269"/>
        </w:rPr>
      </w:pPr>
      <w:r>
        <w:rPr>
          <w:color w:val="355269"/>
        </w:rPr>
      </w:r>
    </w:p>
    <w:p>
      <w:pPr>
        <w:pStyle w:val="LOnormal"/>
        <w:jc w:val="left"/>
        <w:rPr/>
      </w:pPr>
      <w:r>
        <w:rPr/>
        <w:t/>
        <w:br/>
        <w:t/>
        <w:br/>
        <w:t>El Instituto de Trabajo Social y Servicios Sociales Intress, convoca enMallorca una jornada de encuentro para poner en contacto empresa  emprendedores  Tercer Sector Social. El fin no es otro que el de presentar la Responsabilidad Social Corporativa (RSC) como una vía más para las empresas de generar oportunidades de negocio provechosas, lejos de la simple donación.</w:t>
        <w:br/>
        <w:t/>
        <w:br/>
        <w:t>Intress y entidades como Direx y Value Creation, hablarán de las necesidades del Tercer Sector social y cómo las empresas pueden aprovechar sinergias poniendo en común conocimiento para lanzar nuevos proyectos innovadores.</w:t>
        <w:br/>
        <w:t/>
        <w:br/>
        <w:t>La jornada se desarrollará con las presentaciones de dichas organizaciones y tendrá su cierre con una sesión de Networking para que los asistentes puedan establecer vías de colaboración. Según Ana González, Directora de Intress en la Zona Este, es fundamental que en la coyuntura en la que nos encontramos, la empresa privada pueda conocer el valor que puede tener la RSC en su propia cadena de valor.</w:t>
        <w:br/>
        <w:t/>
        <w:br/>
        <w:t>Inscripciones por e-mail a intressib@intress.org</w:t>
        <w:br/>
        <w:t/>
        <w:br/>
        <w:t>Flyer de invitación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ParcBit, Ctra. Valldemossa Km.7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