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Megamo lanza las bmx-freestyles</w:t>
      </w:r>
    </w:p>
    <w:p>
      <w:pPr>
        <w:pStyle w:val="Ttulo2"/>
        <w:rPr>
          <w:color w:val="355269"/>
        </w:rPr>
      </w:pPr>
      <w:r>
        <w:rPr>
          <w:color w:val="355269"/>
        </w:rPr>
        <w:t>Un nuevo lanzamiento para delicia de los bikers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BMX se originó a comienzos de los años 70, cuando los jóvenes intentaban imitar a los campeones de motocross con sus bicicletas. En los años 80 se generalizó las carreras en circuitos de tierra, muy similares a los realizados con motos. Mástarde con las primeras bicis exclusivas de freestyle se comenzarían a hacer trucos en skateparks e incluso en la calle, consolidando lo que ahora conocemos como BMX.</w:t>
        <w:br/>
        <w:t/>
        <w:br/>
        <w:t>Ahora Megamo lanza al mercado sus dos Freestyles al más puro estilo biker. Muy resistentes con su cuadro y horquilla de acero Hi-ten y con os pegs en rueda posterior incluidos. Unas bicicletas con una excelente calidad precio y disponibles en cualquier partnert de la marca o en la página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