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Aún en tiempo de crisis, el comercio tradicional puede dar un paso adelante.</w:t>
      </w:r>
    </w:p>
    <w:p>
      <w:pPr>
        <w:pStyle w:val="Ttulo2"/>
        <w:rPr>
          <w:color w:val="355269"/>
        </w:rPr>
      </w:pPr>
      <w:r>
        <w:rPr>
          <w:color w:val="355269"/>
        </w:rPr>
        <w:t>Estos tiempos de austeridad consiguen que los comerciantes hagan un esfuerzo creativo para vender a precios màs económicos, lo que beneficia, indiscutiblemente al consumidor, que obtiene así un precio màs razonable.</w:t>
      </w:r>
    </w:p>
    <w:p>
      <w:pPr>
        <w:pStyle w:val="LOnormal"/>
        <w:rPr>
          <w:color w:val="355269"/>
        </w:rPr>
      </w:pPr>
      <w:r>
        <w:rPr>
          <w:color w:val="355269"/>
        </w:rPr>
      </w:r>
    </w:p>
    <w:p>
      <w:pPr>
        <w:pStyle w:val="LOnormal"/>
        <w:jc w:val="left"/>
        <w:rPr/>
      </w:pPr>
      <w:r>
        <w:rPr/>
        <w:t/>
        <w:br/>
        <w:t/>
        <w:br/>
        <w:t>El pasado día 28 se inauguró en el centro urbano de Guardamar del Segura One, Muebles Serreta con 800 metros cuadrados de exposición de muebles. Este nuevo comercio de aspecto tradicional, esconde un sistema de gestión innovador que le permite ofrecer los mejores precios de la provincia en productos de calidad media y media-alta. Su secreto: una inversión en infraestructura austera pero con gusto, gestión de personal optimizada, acuerdos especiales con proveedores, márgenes de beneficio mínimos y otra serie de estrategias que conforman el corazón de este comercio que le planta cara a la crisis.</w:t>
        <w:br/>
        <w:t/>
        <w:br/>
        <w:t>También es cierto que cuenta con una experiencia de más de 40 años en el sector y esto le permite conocer bien el mar en el que navega y poner a la venta únicamente el producto que más se demanda, el que busca la población local.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03140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