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VIVES participa en Sopa de Lletres</w:t>
      </w:r>
    </w:p>
    <w:p>
      <w:pPr>
        <w:pStyle w:val="Ttulo2"/>
        <w:rPr>
          <w:color w:val="355269"/>
        </w:rPr>
      </w:pPr>
      <w:r>
        <w:rPr>
          <w:color w:val="355269"/>
        </w:rPr>
        <w:t>El restaurante Sopa de Lletres combina una cocina de calidad y un diseño único del espacio</w:t>
      </w:r>
    </w:p>
    <w:p>
      <w:pPr>
        <w:pStyle w:val="LOnormal"/>
        <w:rPr>
          <w:color w:val="355269"/>
        </w:rPr>
      </w:pPr>
      <w:r>
        <w:rPr>
          <w:color w:val="355269"/>
        </w:rPr>
      </w:r>
    </w:p>
    <w:p>
      <w:pPr>
        <w:pStyle w:val="LOnormal"/>
        <w:jc w:val="left"/>
        <w:rPr/>
      </w:pPr>
      <w:r>
        <w:rPr/>
        <w:t/>
        <w:br/>
        <w:t/>
        <w:br/>
        <w:t>VIVES Azulejos y Gres ha participado en otro proyecto innovador y de gran repercusión, un restaurante ubicado en la ciudad de Castellón de la Plana donde disfrutar tanto del ambiente como de la degustación de los platos. El negocio ha nacido de la experiencia de Javier y su mujer María José, cuyas trayectorias profesionales en el mundo de la gastronomía han convertido Sopa de Lletres en un restaurante diferente. La estética llamativa del local, en la que VIVES ha contribuido, invita a entrar en el restaurante y sorprenderse con cada detalle, este factor junto a una gran cocina inciden en la reputación y prestigio de este espacio gastronómico.</w:t>
        <w:br/>
        <w:t/>
        <w:br/>
        <w:t>El proyecto ha sido llevado a cabo por el Estudio de Arquitectura Interior YM, quienes han valorado el reto no sólo a nivel de ubicación y función de los espacios, sino que recogen la voluntad de sorprender con el diseño del restaurante. La dificultad de atraer a públicos de tan diversa índole ha sido superada con la combinación de diferentes estilos. El equipo de interioristas ha empleado la serie 1900 de VIVES como pavimento guía del proyecto, que ha tenido gran impacto a nivel local y asegura el éxito por el cuidado de todos los detalles.</w:t>
        <w:br/>
        <w:t/>
        <w:br/>
        <w:t>Más información en: www.vivesceramica.com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Alcora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