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II Forum ISO 20000 de Lisboa destaca la relación entre ITIL e ISO 20000</w:t>
      </w:r>
    </w:p>
    <w:p>
      <w:pPr>
        <w:pStyle w:val="Ttulo2"/>
        <w:rPr>
          <w:color w:val="355269"/>
        </w:rPr>
      </w:pPr>
      <w:r>
        <w:rPr>
          <w:color w:val="355269"/>
        </w:rPr>
        <w:t>Lisboa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Ozona Consulting, compañía especializada en proyectos de consultoría de procesos ITIL e ISO 20000, organizó el pasado 30 de septiembre en Lisboa el II Forum Internacional de la norma ISO 20000. A lo largo del evento se destacó que la relación entre las prácticas ITIL y la certificación ISO 20000 es clave para que exista una gestión eficiente de los servicios de TI.</w:t>
        <w:br/>
        <w:t/>
        <w:br/>
        <w:t>El Forum contó con la presencia de Vernon Lloyd (autor de ITIL V2 e ITIL V3), que durante su intervención explicó las novedades de la revisión de ITIL V3 e hizo hincapié en la necesidad de implantar buenas prácticas para que las empresas gestionen de forma eficiente los servicios de TI.</w:t>
        <w:br/>
        <w:t/>
        <w:br/>
        <w:t>Asimismo, dos de los editores de la norma ISO 20000 Lynda Cooper y Diego Berea-, señalaron cuáles son las novedades de la norma ISO 20000 y su integración con otros estándares, así como el alineamiento que existe con las prácticas de ITIL.</w:t>
        <w:br/>
        <w:t/>
        <w:br/>
        <w:t>Por otro lado, se dieron a conocer algunos casos de éxito de implantación de la norma de la mano de Prológica, SIBS Processos y Portugal Telecom SI. Cabe destacar que Prológica ha sido la primera empresa portuguesa en certificarse con la nueva edición ISO 20000:2011.</w:t>
        <w:br/>
        <w:t/>
        <w:br/>
        <w:t>Durante el evento, también se impartió una masterclass para especialistas y una pequeña charla de ISO 20000 for dummies para dar a conocer la evolución y los principales aspectos de la normativa ISO a nivel global.</w:t>
        <w:br/>
        <w:t/>
        <w:br/>
        <w:t>El objetivo de este evento, dirigido a responsables y directivos de TI, ha sido dar a conocer aspectos como qué tipo de servicios pueden ser certificados en una organización, así como los beneficios de la actual norma ISO 20000 y la necesidad de ITIL para consolidar la implantación de los proyectos ISO 20000.</w:t>
        <w:br/>
        <w:t/>
        <w:br/>
        <w:t>Según Pedro Guerreiro, director de Ozona en Lisboa El evento que ha reunido a más de 150 profesionales procedentes de sectores como la Banca, Telecomunicaciones, Administración Pública, etc., deja patente que la conformidad con la norma ISO 20000 y su intrínseca relación con las buenas prácticas de ITIL es una herramienta esencial para garantizar la provisión de servicios de calidad a un coste asumible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