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Asseco Spain organiza en Valencia un seminario iPad en la Empresa</w:t>
      </w:r>
    </w:p>
    <w:p>
      <w:pPr>
        <w:pStyle w:val="Ttulo2"/>
        <w:rPr>
          <w:color w:val="355269"/>
        </w:rPr>
      </w:pPr>
      <w:r>
        <w:rPr>
          <w:color w:val="355269"/>
        </w:rPr>
        <w:t>Probablemente uno de los anàlisis màs completos sobre el uso de iPad de Apple en entornos corporativos: Aplicaciones, integración, productividad, control y monitorización, etc..</w:t>
      </w:r>
    </w:p>
    <w:p>
      <w:pPr>
        <w:pStyle w:val="LOnormal"/>
        <w:rPr>
          <w:color w:val="355269"/>
        </w:rPr>
      </w:pPr>
      <w:r>
        <w:rPr>
          <w:color w:val="355269"/>
        </w:rPr>
      </w:r>
    </w:p>
    <w:p>
      <w:pPr>
        <w:pStyle w:val="LOnormal"/>
        <w:jc w:val="left"/>
        <w:rPr/>
      </w:pPr>
      <w:r>
        <w:rPr/>
        <w:t/>
        <w:br/>
        <w:t/>
        <w:br/>
        <w:t>¿Qué caracteriza a los entornos de movilidad sobre iPad? ¿Cómo podemos sacar el máximo partido a la implantación de iPad en nuestro entorno corporativo? ¿Como volver a tener el control sobre la IT que usan nuestros empleados?</w:t>
        <w:br/>
        <w:t/>
        <w:br/>
        <w:t>El próximo día 24 de noviembre en Valencia, Asseco y Apple nos ofrecen un seminario profesional sobre los usos del iPad en la empresa.</w:t>
        <w:br/>
        <w:t/>
        <w:br/>
        <w:t>Desarrollo y gestión de aplicaciones que maximicen la productividad y movilicen a nuestra fuerza de ventas.</w:t>
        <w:br/>
        <w:t/>
        <w:br/>
        <w:t>ADM (Asseco Device Management), software de contro de la operación y dispositivos móviles como iPhone e iPad.</w:t>
        <w:br/>
        <w:t/>
        <w:br/>
        <w:t>Gestión de grandes despliegues corporativos, donde veremos como la serigrafía, software anti-fraude y robo, logística o servicio técnico pasan a tener un papel muy importante. (plataformado, serigrafia, carga de software, logística y almacenamiento de cliente, etc...)</w:t>
        <w:br/>
        <w:t/>
        <w:br/>
        <w:t>Integración perfecta en su empresa gracias al programa de movilidad de Asseco: conéctese fácilmente a los servidores de su compañia para acceder al correo electrónico, eventos del calendario y contactos de actualización automática push inalámbricamente. El iPad también se integra a la perfección con su actual infraestructura de red para que pueda acceder a datos y aplicaciones corporativas empleando los principales protocolos de VPN y Wi-Fi.</w:t>
        <w:br/>
        <w:t/>
        <w:br/>
        <w:t>Asseco Spainnos mostrará los trabajos llevados a cabo por su unidad de desarrollo de Apps para entornos iOS, Android y Windows.</w:t>
        <w:br/>
        <w:t/>
        <w:br/>
        <w:t>Asseco que ya ha realizado tres ediciones de este evento en Madrid, Zaragoza y Barcelona, pone en marcha esta nueva edición que tendrá lugar en Valencia, para la que es necesaria invitación profesional. Puede obtener más información en la página de Asseco www.asseco.es</w:t>
        <w:br/>
        <w:t/>
        <w:br/>
        <w:t>Acerca de Asseco</w:t>
        <w:br/>
        <w:t/>
        <w:br/>
        <w:t>Asseco Spain es una empresa de Asseco Group que opera en España y Portugal ofreciendo Soluciones de negocio con un alto valor añadido. Asseco Spain se configura como la locomotora de Asseco South Western Europe, la región de Asseco Group que opera en el área sur-occidental de Europa. Asseco Spain es Apple Authorised Reseller, Apple Authorised Service Provider y Apple Solution Expert para el mercado educativo.</w:t>
        <w:br/>
        <w:t/>
        <w:br/>
        <w:t>Asseco Group es una federación de empresas que opera en el entorno de las tecnologías de la información. El Grupo ofrece soluciones de IT integrales para todos los sectores de negocio. La presencia de nuestras soluciones en el mercado nos posicionan como uno de los diez primeros vendedores de software en Europa. Asseco opera en la mayoría de los países europeos, así como también en Israel, EE.UU., Japón y Canadá. Las empresas de Asseco Group cotizan en la Bolsa de valores de Varsovia y Tel Aviv, así como también en los mercados mundiales de NASDAQ.</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