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50 directivos se reúnen en Madrid para estudiar palancas de reducción de costes</w:t>
      </w:r>
    </w:p>
    <w:p>
      <w:pPr>
        <w:pStyle w:val="Ttulo2"/>
        <w:rPr>
          <w:color w:val="355269"/>
        </w:rPr>
      </w:pPr>
      <w:r>
        <w:rPr>
          <w:color w:val="355269"/>
        </w:rPr>
        <w:t>?	En el acto organizado por iSOCO, se presentaron las novedades de su solución de negociación online, capaz de realizar subastas electrónicas combinatorias y que integra un asistente virtual semàntico como helpdesk de ayuda al usuario.
</w:t>
      </w:r>
    </w:p>
    <w:p>
      <w:pPr>
        <w:pStyle w:val="LOnormal"/>
        <w:rPr>
          <w:color w:val="355269"/>
        </w:rPr>
      </w:pPr>
      <w:r>
        <w:rPr>
          <w:color w:val="355269"/>
        </w:rPr>
      </w:r>
    </w:p>
    <w:p>
      <w:pPr>
        <w:pStyle w:val="LOnormal"/>
        <w:jc w:val="left"/>
        <w:rPr/>
      </w:pPr>
      <w:r>
        <w:rPr/>
        <w:t/>
        <w:br/>
        <w:t/>
        <w:br/>
        <w:t>Barcelona, 25 de octubre de 2011.- iSOCO reunió hace unos días en Madrid a 50 directivos de empresas líderes en sus respectivos sectores para dar a conocer la nueva versión de la herramienta de Gestión de Compras iQuotes, orientada a la optimización de costes en la relación de las organizaciones, públicas o privadas, con sus proveedores.</w:t>
        <w:br/>
        <w:t/>
        <w:br/>
        <w:t>iQuotes 4.0 es una solución web de negociación online que, entre sus múltiples funciones, destaca por contar con una única funcionalidad única, la subasta electrónica combinatoria, que permite transformar las reducciones de coste de los proveedores en ahorros para los clientes. Se estima que estos valores diferenciales consiguen hasta una reducción del gasto de hasta un 20%.</w:t>
        <w:br/>
        <w:t/>
        <w:br/>
        <w:t>Al acto, asistieron tanto representantes de organismos e instituciones públicas como el Ministerio de Defensa y RENFE, así como directivos de compras del sector privado como Iberdrola, Repsol YPF y Bankia.</w:t>
        <w:br/>
        <w:t/>
        <w:br/>
        <w:t>La aplicación de negociación electrónica desarrollada por iSOCO responde a la necesidad de incrementar la productividad empresarial en un escenario de fuerte competitividad, facilitar la negociación con proveedores y unificar en un solo canal la red de suministros.</w:t>
        <w:br/>
        <w:t/>
        <w:br/>
        <w:t>En el ámbito del sector público esta aplicación permite desarrollar la llamada tercera vía que se situaría como una alternativa dirigida a incrementar ingresos a través de impuestos o realizar recortes en el presupuesto.</w:t>
        <w:br/>
        <w:t/>
        <w:br/>
        <w:t>iQuotes 4.0 es resultado del ADN de iSOCO, que se ha posicionado como un referente internacional en web semántica, de analizar las tendencias actuales del mercado para crear tecnología adaptada a la Economía en Red. Para ello, iQuotes 4.0 cuenta con un avatar virtual que asiste a sus usuarios en todo el proceso de negociación y facilita la gestión del conocimiento.</w:t>
        <w:br/>
        <w:t/>
        <w:br/>
        <w:t>Más información: http://www.isoco.com/web/guest/branch-de-isoco</w:t>
        <w:br/>
        <w:t/>
        <w:br/>
        <w:t>Sobre iSOCO</w:t>
        <w:br/>
        <w:t/>
        <w:br/>
        <w:t>iSOCO es la primera compañía TIC española con clara vocación internacional como proveedora tecnológica de referencia para ayudar al desarrollo y posicionamiento de las empresas en la Economía en Red. Dispone de un centro de ID propio, iLAB, y se mantiene como referente internacional en tecnología semántica e inteligencia artificial. Su principal valor diferencial reside en la combinación de una oferta de servicios basados en tecnología propietaria.</w:t>
        <w:br/>
        <w:t/>
        <w:br/>
        <w:t>Se fundó en 1999 como spin-off del CSIC (Consejo Superior de Investigaciones Científicas) cuenta con una clara visión global y presencia local en los principales mercados. La compañía és la unica empresa española que aparece en el WCM Marketshare2010 y es la impulsora de la Asociación Española de LinkedData (AELID).</w:t>
        <w:br/>
        <w:t/>
        <w:br/>
        <w:t>Con clientes de primer nivel como Almirall, AstraZéneca, Bankinter, BT, Colt, Grupo Leche Pascual, La Caixa, Repsol YPF y Zurich, entre otros, iSOCO goza de un reconocido prestigio internacional y posee uno de los motores semánticos más completos de todo el mundo: Semanti-K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