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cambio horario permite ahorrar 250 millones de euros en gasto energético en los hogares españoles, según Anfalum</w:t>
      </w:r>
    </w:p>
    <w:p>
      <w:pPr>
        <w:pStyle w:val="Ttulo2"/>
        <w:rPr>
          <w:color w:val="355269"/>
        </w:rPr>
      </w:pPr>
      <w:r>
        <w:rPr>
          <w:color w:val="355269"/>
        </w:rPr>
        <w:t>-	El próximo fin de semana se volverà al horario de invierno. En la madrugada del sàbado al domingo, a las 3 de la mañana volveràn a ser las dos
-	El cambio de horario de verano ha posibilitado reducir un 9,8% el consumo de iluminación en los hogares.</w:t>
      </w:r>
    </w:p>
    <w:p>
      <w:pPr>
        <w:pStyle w:val="LOnormal"/>
        <w:rPr>
          <w:color w:val="355269"/>
        </w:rPr>
      </w:pPr>
      <w:r>
        <w:rPr>
          <w:color w:val="355269"/>
        </w:rPr>
      </w:r>
    </w:p>
    <w:p>
      <w:pPr>
        <w:pStyle w:val="LOnormal"/>
        <w:jc w:val="left"/>
        <w:rPr/>
      </w:pPr>
      <w:r>
        <w:rPr/>
        <w:t/>
        <w:br/>
        <w:t/>
        <w:br/>
        <w:t>Madrid, 25 de octubre de 2011.- La Asociación Española de Fabricantes de Iluminación (Anfalum) estima que el cambio de horario que se ha desarrollado durante este verano ha permitido un ahorro de 250 millones de euros en gasto energético en los hogares españoles, evitándose así la emisión de entre 890.000 y 1.068.000 toneladas de dióxido de carbono a la atmósfera. El próximo fin de semana se volverá al horario de invierno, fijado por la Comisión Europea, que tendrá lugar en la madrugada del sábado 29 de octubre al domingo día 30 (por el que a las 3 de la mañana volverán a ser las dos), y estará en vigor durante los próximos cinco meses.</w:t>
        <w:br/>
        <w:t/>
        <w:br/>
        <w:t>Según el presidente de Anfalum, Rafael Barón, el cambio horario permitió reducir un 9,8% el consumo de iluminación en los hogares (unas 250 horas), lo que supuso un ahorro energético de 1.780 Gwh/año; precisamente, es el ahorro energético lo que realmente importa por encima de los resultados económicos (que en este caso no son muy significativos) porque, por muy pequeño que sea el ahorro energético, siempre tenemos que darle la bienvenida; hay que continuar en esta línea, explica Barón.</w:t>
        <w:br/>
        <w:t/>
        <w:br/>
        <w:t>El cambio horario está planteado para sacar un mayor partido a la luz natural como medida de ahorro energético. En este sentido, el presidente de Anfalum recuerda que hoy en día existen otras prácticas de ahorro energético muy válidas, como es el caso de la luz inteligente, un sistema que se basa en criterios luminotécnicos y de eficiencia energética, donde se prioriza la calidad siempre en beneficio de la sociedad y del máximo respeto al medio ambiente y la sostenibilidad. Esta tecnología que ofrece múltiples aplicaciones, como por ejemplo que se encienda y se apague la luz solo con el movimiento, debería estar siempre presente en cualquier instalación de alumbrado que se desarrolle, señala.</w:t>
        <w:br/>
        <w:t/>
        <w:br/>
        <w:t>En todo caso, Barón ha señalado que, independientemente de que estén implantados o no sistemas de luz inteligente, lo que sí que tiene que suceder siempre es que las instalaciones estén diseñadas por profesionales cualificados para que el ahorro energético sea el mayor posible.</w:t>
        <w:br/>
        <w:t/>
        <w:br/>
        <w:t>http://oficinadeprensaonline.es/?p4456</w:t>
        <w:br/>
        <w:t/>
        <w:br/>
        <w:t>Sobre Anfalum</w:t>
        <w:br/>
        <w:t/>
        <w:br/>
        <w:t>ANFALUM es la Asociación Española de Fabricantes de Iluminación y representa a 90 compañías de la industria de la iluminación a nivel nacional, que aglutinan el 0,16% del PIB español con una facturación próxima a 1.700 millones de euros.</w:t>
        <w:br/>
        <w:t/>
        <w:br/>
        <w:t>Entre sus asociados se encuentran las principales empresas de luminarias (interior, exterior y emergencias), fuentes de luz, componentes, regulación y control y soportes y columnas de alumbrado.</w:t>
        <w:br/>
        <w:t/>
        <w:br/>
        <w:t>El ámbito de estas compañías es amplio en cuanto a tamaños (grandes, pequeñas y medianas), tipología (nacionales y multinacionales) y se extiende a todo el territorio nacional, lo que le da un carácter de interlocutor único del sector de la iluminación, delante de la Administración y la sociedad.</w:t>
        <w:br/>
        <w:t/>
        <w:br/>
        <w:t>Asimismo, ANFALUM es el miembro español, tanto de CELMA (Federación de Asociaciones Nacionales de Fabricantes de Luminarias y Componentes Electrotécnicos para Luminarias en la Unión Europea), como del ELC, (European Lamps Companies Federation), con las que mantiene una estrecha colaboración.</w:t>
        <w:br/>
        <w:t/>
        <w:br/>
        <w:t>Para más información: </w:t>
        <w:br/>
        <w:t/>
        <w:br/>
        <w:t>Anabel Palacio</w:t>
        <w:br/>
        <w:t/>
        <w:br/>
        <w:t>91 591 55 00</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