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Comienza el vuelo de El Grajo Viejo: el que posiblemente es el Mejor Vino de la historia de Protos</w:t>
      </w:r>
    </w:p>
    <w:p>
      <w:pPr>
        <w:pStyle w:val="Ttulo2"/>
        <w:rPr>
          <w:color w:val="355269"/>
        </w:rPr>
      </w:pPr>
      <w:r>
        <w:rPr>
          <w:color w:val="355269"/>
        </w:rPr>
        <w:t>fue presentado en el Salón de los mejores vinos de España organizado por la Guía Peñín</w:t>
      </w:r>
    </w:p>
    <w:p>
      <w:pPr>
        <w:pStyle w:val="LOnormal"/>
        <w:rPr>
          <w:color w:val="355269"/>
        </w:rPr>
      </w:pPr>
      <w:r>
        <w:rPr>
          <w:color w:val="355269"/>
        </w:rPr>
      </w:r>
    </w:p>
    <w:p>
      <w:pPr>
        <w:pStyle w:val="LOnormal"/>
        <w:jc w:val="left"/>
        <w:rPr/>
      </w:pPr>
      <w:r>
        <w:rPr/>
        <w:t/>
        <w:br/>
        <w:t/>
        <w:br/>
        <w:t>Los 95 puntos recién obtenidos en la Guía Peñín 2012 avalan su calidad. Un largo trabajo de más de diez años con nuestro PROTOS SELECCIÓN: Experimentando y elaborando las uvas de 18 pagos seleccionadas por separado, ha sido clave en escoger el Grajo Viejo como el mejor entre los mejores. Cepas viejas de más de 70 años, de producción muy escasa pero con una gran concentración así lo demuestran.</w:t>
        <w:br/>
        <w:t/>
        <w:br/>
        <w:t>El cultivo de estas parcelas se controló diariamente desde la bodega, haciendo especial hincapié en la limitación de los rendimientos y en una 1ª selección de campo, una 2ª en mesa antes de despalillado y una 3ª en mesa grano a grano para asegurar la exclusividad de la Calidad.</w:t>
        <w:br/>
        <w:t/>
        <w:br/>
        <w:t>Al ser viñas muy viejas sus raíces han atravesado las capas superiores de arcilla y han llegado al estrato calizo más profundo, capaz de aportar mineralidad al vino, obteniendo así un vino con carácter y personalidad inimitables.</w:t>
        <w:br/>
        <w:t/>
        <w:br/>
        <w:t>Datos técnicos</w:t>
        <w:br/>
        <w:t/>
        <w:br/>
        <w:t>Fermentación en grandes barricas nuevas de madera francesa de 500 litros, con maceraciones largas de 3-4 semanas, del descube pasa a barrica nueva de roble francés, de tres tonelerías diferentes, dónde se realizará en un primer momento la fermentación maloláctica y a continuación la crianza durante 18 meses.</w:t>
        <w:br/>
        <w:t/>
        <w:br/>
        <w:t>Características Organolépticas</w:t>
        <w:br/>
        <w:t/>
        <w:br/>
        <w:t>Fruta, potencia, estructura, concentración, complejidad y mucha elegancia, es el resumen de este Ribera expresivo y con carácter.</w:t>
        <w:br/>
        <w:t/>
        <w:br/>
        <w:t>Color rojo cereza, con un buen abanico aromático y una gran complejidad, nariz de fruta madura, notas especiadas, balsámicos, tabaco y notas minerales. En boca es sabroso, amplio, potente pero con un tanino fino y elegante, muy expresivo, con el nervio que le da la acidez de estas viñas cultivadas en terrenos muy pobres y a unos 800 m. de altitud.</w:t>
        <w:br/>
        <w:t/>
        <w:br/>
        <w:t>Final largo, agradable y persistente donde sobresale el toque mineral. Va a tener una larga vida, por su estructura y por el buen equilibrio tanino noble  acidez.</w:t>
        <w:br/>
        <w:t/>
        <w:br/>
        <w:t>Resultado</w:t>
        <w:br/>
        <w:t/>
        <w:br/>
        <w:t>9.327 botellas únicas de la añada 2009, estandartes de la elegancia de Ribera del Duero, culmen de la gama de los grandes vinos Ribera del Duero de PROTOS.</w:t>
        <w:br/>
        <w:t/>
        <w:br/>
        <w:t>PROTOS, del griego Primero, bodega centenaria que desde 1927 se ha mantenido fiel a su lema de SER PRIMERO, como una actitud de superación constante en el día a día y en todos los procesos, todo ello con la sola premisa de la calidad por encima de todo, convirtiéndose en icono altamente valorado en los mercados internacionales, pues la marca se comercializa en más de 87 países de los cinco continentes. Gracias a sus nuevas instalaciones diseñadas por el prestigioso arquitecto ganador del Premio Priztker Sir Richard Rogers, se sitúa una vez más, a la vanguardia en el panorama vitivinícola y del enoturismo de la Ribera del Duero.</w:t>
        <w:br/>
        <w:t/>
        <w:br/>
        <w:t>www.bodegasprotos.com</w:t>
        <w:br/>
        <w:t/>
        <w:br/>
        <w:t>Más información prensa:</w:t>
        <w:br/>
        <w:t/>
        <w:br/>
        <w:t>Belén Cao</w:t>
        <w:br/>
        <w:t/>
        <w:br/>
        <w:t>belen@cosmoagencia.com</w:t>
        <w:br/>
        <w:t/>
        <w:br/>
        <w:t>91 375 98 68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