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urbanismo del Siglo XXI visto por ABIBOO Architecture</w:t>
      </w:r>
    </w:p>
    <w:p>
      <w:pPr>
        <w:pStyle w:val="Ttulo2"/>
        <w:rPr>
          <w:color w:val="355269"/>
        </w:rPr>
      </w:pPr>
      <w:r>
        <w:rPr>
          <w:color w:val="355269"/>
        </w:rPr>
        <w:t>La globalización ha acelerado el proceso de transformación del espacio público
</w:t>
      </w:r>
    </w:p>
    <w:p>
      <w:pPr>
        <w:pStyle w:val="LOnormal"/>
        <w:rPr>
          <w:color w:val="355269"/>
        </w:rPr>
      </w:pPr>
      <w:r>
        <w:rPr>
          <w:color w:val="355269"/>
        </w:rPr>
      </w:r>
    </w:p>
    <w:p>
      <w:pPr>
        <w:pStyle w:val="LOnormal"/>
        <w:jc w:val="left"/>
        <w:rPr/>
      </w:pPr>
      <w:r>
        <w:rPr/>
        <w:t/>
        <w:br/>
        <w:t/>
        <w:br/>
        <w:t>La globalización ha acelerado el proceso de transformación del espacio público</w:t>
        <w:br/>
        <w:t/>
        <w:br/>
        <w:t>Estamos inmersos en una sociedad que ha cambiado rápidamente de la cultura de la industrialización caracterizada por las soluciones perfectas, categóricas, absolutas y rígidas a otra conformada por un contexto precario, veloz, instantáneo, informe y fluido característico de la Sociedad de la Información. La globalización ha acelerado el proceso de transformación social y del espacio público de las ciudades, girando hacia una arquitectura de diseño e innovación que aúne un verdadero compromiso social arquitectónico.</w:t>
        <w:br/>
        <w:t/>
        <w:br/>
        <w:t>La habitabilidad de hoy transcurre en esos lugares que Augé llamaría los no-lugares, espacios arquitectónicos o psicológicos que de alguna forma no nos pertenecen y que no son colonizables. Este fenómeno es aún más perceptible en los desarrollos urbanos de los Países Emergentes (BRIC) en donde la velocidad de ejecución, la presión financiera, la escasa regulación y el momentum de crecimiento, genera multitud de espacios completamente nuevos en cuanto a tipologías y estructura de ciudad.</w:t>
        <w:br/>
        <w:t/>
        <w:br/>
        <w:t>Si queremos realizar un estudio profundo del nuevo urbanismo del siglo XXI hemos de dejar de lado la herencia del think local, act global propia de finales del siglo XX y seguir un acercamiento al think global, act local. Para ello, es fundamental conocer las culturas donde se implantan las estructuras urbanas objeto de estudio.</w:t>
        <w:br/>
        <w:t/>
        <w:br/>
        <w:t>ABIBOO Architecture es un estudio internacional con sedes en Madrid, Nueva York e India. En su recién estrenada página web incorpora el Think Tank, un espacio pensado para el intercambio de ideas, un laboratorio vivo concebido para la continua exploración intelectual sobre ideas creativas que identifican la nueva sociedad de la información.</w:t>
        <w:br/>
        <w:t/>
        <w:br/>
        <w:t>ABIBOO Architecture ofrece un diseño arquitectónico innovador, que siempre ha estado presente en su arquitectura internacional que abarca desde el Diseño de Interiores y Mobiliario, pasando por el Diseño Arquitectónico de multitud de tipologías, hasta el diseño Urbano y de Landscape.</w:t>
        <w:br/>
        <w:t/>
        <w:br/>
        <w:t>Más información en:</w:t>
        <w:br/>
        <w:t/>
        <w:br/>
        <w:t>España- Madrid</w:t>
        <w:br/>
        <w:t/>
        <w:br/>
        <w:t>C/ Bretón de los Herreros 61, 1-D, Madrid, 28003</w:t>
        <w:br/>
        <w:t/>
        <w:br/>
        <w:t>T: 34.91.130.2506 beginoftheskypehighlighting 34.91.130.2506 endoftheskypehighlighting</w:t>
        <w:br/>
        <w:t/>
        <w:br/>
        <w:t>EEUU- New York</w:t>
        <w:br/>
        <w:t/>
        <w:br/>
        <w:t>328 3rd Street, Jersey City, NJ, 07302</w:t>
        <w:br/>
        <w:t/>
        <w:br/>
        <w:t>T: 1.201.855.9157 beginoftheskypehighlighting 1.201.855.9157 endoftheskypehighlighting</w:t>
        <w:br/>
        <w:t/>
        <w:br/>
        <w:t>India- Chennai</w:t>
        <w:br/>
        <w:t/>
        <w:br/>
        <w:t>9 Mahatma Gandhi Road, Nugambakkam, Chennai, 600034</w:t>
        <w:br/>
        <w:t/>
        <w:br/>
        <w:t>T: 91.9962064626 beginoftheskypehighlighting 91.9962064626 endoftheskypehighlighting</w:t>
        <w:br/>
        <w:t/>
        <w:br/>
        <w:t>www.abiboo.com</w:t>
        <w:br/>
        <w:t/>
        <w:br/>
        <w:t>marketing@abiboo.com</w:t>
        <w:br/>
        <w:t/>
        <w:br/>
        <w:t>Autora: Pilar Esteban, responsable de comunicación de Markarte (www.markarte.net)</w:t>
        <w:br/>
        <w:t/>
        <w:br/>
        <w:t>Acerca de ABIBOO Architecture</w:t>
        <w:br/>
        <w:t/>
        <w:br/>
        <w:t>ABIBOO Architecture es un estudio internacional de Arquitectura y Diseño con sedes en Madrid, Nueva York y Madras, cuya filosofía promueve la innovación y la sofisticación. Sus diseños destacan por su búsqueda de la excelencia y exclusividad, dando respuesta a las complejas necesidades de la sociedad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