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Internet y la web 2.0 nuevos retos para la formacion e-learning</w:t>
      </w:r>
    </w:p>
    <w:p>
      <w:pPr>
        <w:pStyle w:val="Ttulo2"/>
        <w:rPr>
          <w:color w:val="355269"/>
        </w:rPr>
      </w:pPr>
      <w:r>
        <w:rPr>
          <w:color w:val="355269"/>
        </w:rPr>
        <w:t>Liberconsultores apuesta por un modelo de e-learning  colaborativo y basado en la web 2.0,  en el que todos los alumnos son generadores de contenido y el rol del profesor pasa a ser el de facilitador.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Liberconsultores ha participado en el IV Congreso de APeL en Andalucía, celebrado el 19 de Octubre en el Instituto de Estudios Portuarios de Málaga.</w:t>
        <w:br/>
        <w:t/>
        <w:br/>
        <w:t>La bienvenida corrió a cargo del Presidente de la Asociación, del Director del Instituto Municipal de Empleo del Ayuntamiento de Málaga y, del Centro Europeo de Empresas e Innovación de Málaga.</w:t>
        <w:br/>
        <w:t/>
        <w:br/>
        <w:t>A lo largo del Congreso se realizaron varias Mesas Redondas.</w:t>
        <w:br/>
        <w:t/>
        <w:br/>
        <w:t>La primera Mesa, moderada por D. Francisco Belda, Socio Administrador de Liberconsultores, contó con la participación de Grupo Vértice y Grupo Euroformac; que debatieron sobre la situación del e-learning en las Administraciones Públicas.</w:t>
        <w:br/>
        <w:t/>
        <w:br/>
        <w:t>La segunda Mesa tuvo un enfoque novedoso y orientado hacia el Social Learning y Web 2.0. Contó con la participación de élogos, Formación Digital y Liberconsultores que defendió una formación e-learning en entornos colaborativos, adaptada a un mundo interconectado y digitalizado para el que hay que desarrollar nuevas competencias digitales, y que exige un nuevo contexto formativo en el que, a través de la figura del facilitador, los alumnos sean generadores de nuevas ideas, conexiones y contenidos.</w:t>
        <w:br/>
        <w:t/>
        <w:br/>
        <w:t>La tercera Mesa contó con la participación de Tea Cegos e Ingenia Formación y Desarrollo, quienes abordaron las posibilidades de aplicación a la formación de las Nuevas Tecnologías y Metodologías.</w:t>
        <w:br/>
        <w:t/>
        <w:br/>
        <w:t>Por último, APeL presentó los resultados del estudio realizado sobre la situación y futuro del e-learning en Andalucía.</w:t>
        <w:br/>
        <w:t/>
        <w:br/>
        <w:t>Clausuró el Congreso el Responsable de la Facultad de Ciencias de la Educación de la Universidad de Málaga en Nuevas Tecnologías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29590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2011-10-21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