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Jaureguizar regenera la entrada de Deusto</w:t>
      </w:r>
    </w:p>
    <w:p>
      <w:pPr>
        <w:pStyle w:val="Ttulo2"/>
        <w:rPr>
          <w:color w:val="355269"/>
        </w:rPr>
      </w:pPr>
      <w:r>
        <w:rPr>
          <w:color w:val="355269"/>
        </w:rPr>
        <w:t>-	Comienza la entrega de 100 nuevas viviendas en la Avenida Ramón y Cajal.
-	Ha regenerado completamente todo el entorno con nuevos edificios de viviendas y la ampliación de la Travesía de Ramón y Cajal, ahora peatonal y amable con los nuevos vecinos</w:t>
      </w:r>
    </w:p>
    <w:p>
      <w:pPr>
        <w:pStyle w:val="LOnormal"/>
        <w:rPr>
          <w:color w:val="355269"/>
        </w:rPr>
      </w:pPr>
      <w:r>
        <w:rPr>
          <w:color w:val="355269"/>
        </w:rPr>
      </w:r>
    </w:p>
    <w:p>
      <w:pPr>
        <w:pStyle w:val="LOnormal"/>
        <w:jc w:val="left"/>
        <w:rPr/>
      </w:pPr>
      <w:r>
        <w:rPr/>
        <w:t/>
        <w:br/>
        <w:t/>
        <w:br/>
        <w:t>El principio de la Avenida Ramón y Cajal, en Deusto, estrena nueva imagen. Toda la zona ha experimentado una transformación urbanística en pequeña escala, a cargo de la promotora Jaureguizar. En concreto, se trata de los portales 1, 2, 4, 6 y 8 de de la Travesía de Ramón y Cajal, que se han renovado completamente, junto con todo el entorno circundante. Los nuevos edificios incluyen 5 portales con siete alturas y 100 viviendas de 1, 2 y 3 dormitorios, que Jaureguizar comenzará a entregar a sus propietarios. Además, se ha creado una nueva travesía que duplica su anterior anchura y se ha revitalizado como acceso común a las nuevas viviendas, renovando y mejorando toda la entrada de Deusto, que cobra un nuevo valor en pleno centro bilbaíno.</w:t>
        <w:br/>
        <w:t/>
        <w:br/>
        <w:t>Jaureguizar ha llevado a cabo íntegramente este proyecto, desde sus fases iniciales de presentación, hasta el momento de la entrega final de las nuevas viviendas, llevando a buen término cada una de sus etapas. Ha sido un proceso largo y complejo pero realizado en sus plazos; las primeras gestiones se realizaron en el 2007 y las previsiones eran que para finales del 2011 la zona estuviera completamente remodelada. En total la actuación abarca una superficie de 9.344 m² construidos de viviendas, 1.100 m² de locales comerciales, 250 parcelas de garajes y 1.200 m² de trasteros en 5 plantas de sótano.</w:t>
        <w:br/>
        <w:t/>
        <w:br/>
        <w:t>El crecimiento y la renovación de la ciudad vienen ligados habitualmente a proyectos como este, que en Jaureguizar denominan operaciones de regeneración del tejido urbano, y constituye un área específica de actividad. Se trata de actuaciones encaminadas a transformar zonas urbanas antiguas o degradadas en nuevas zonas de expansión con viviendas, locales comerciales, servicios, zonas de recreosegún la magnitud del proyecto concreto-, dinamizando en ellas la actividad comercial, económica y ciudadana.</w:t>
        <w:br/>
        <w:t/>
        <w:br/>
        <w:t>Experiencia en regeneración del tejido urbano</w:t>
        <w:br/>
        <w:t/>
        <w:br/>
        <w:t>Jaureguizar cuenta con más de 20 años de experiencia en proyectos de regeneración del tejido urbano, en los que se suma valor a los distintos barrios de la ciudad. Su apuesta por la promoción inmobiliaria en el casco urbano viene determinada por una amplia trayectoria de actuaciones realizadas con éxito.</w:t>
        <w:br/>
        <w:t/>
        <w:br/>
        <w:t>Aunque las características particulares de cada actuación son diferentes, este tipo de proyectos tienen diversos elementos comunes que hacen necesaria una alta especialización para llevarlos a buen término. Se trata de proyectos donde la operativa y la capacidad de negociación es tan importante como la ejecución del mismo. En ellos, se requiere el acuerdo de los propietarios de los antiguos inmuebles, además, de tener en cuenta otros múltiples aspectos, como las condiciones y la planificación necesaria para ejecutar toda la obra en una zona urbana activa y para ocasionar las mínimas molestias a los vecinos.</w:t>
        <w:br/>
        <w:t/>
        <w:br/>
        <w:t>La trayectoria de Jaureguizar ha acompañado la evolución urbanística de Bilbao, donde ha llevado a cabo diversos proyectos de regeneración del tejido urbano. Entre los proyectos realizados por Jaureguizar en este campo, que se inicia en 1987, se encuentran algunos tan emblemáticos para La Villa como la plaza del Gas y la apertura de la calle Alameda de Rekalde, después de más de 100 años. También destacan remodelaciones en la calle San Francisco, en Pío Baroja, en Fernández del Campo, así como actuaciones en Miribilla y Abando.</w:t>
        <w:br/>
        <w:t/>
        <w:br/>
        <w:t>www.jaureg.com</w:t>
        <w:br/>
        <w:t/>
        <w:br/>
        <w:t>www.jaurevisa.com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48006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