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Aumenta un 33% las solicitudes de autoconstrucción de viviendas</w:t>
      </w:r>
    </w:p>
    <w:p>
      <w:pPr>
        <w:pStyle w:val="Ttulo2"/>
        <w:rPr>
          <w:color w:val="355269"/>
        </w:rPr>
      </w:pPr>
      <w:r>
        <w:rPr>
          <w:color w:val="355269"/>
        </w:rPr>
        <w:t>La media de solicitudes de autoconstrucción  gestionadas por el MiParcela.com ha aumentado un 33% en el segundo trimestre respecto la media de todo el año 2010.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peticiones de presupuesto para la autoconstrucción entre el segundo trimestre de 2010 vs. el mismo periodo de 2011 arroja un aumento de un 3%, lo que nos sigue confirmando el final del descenso que tuvo lugar el último trimestre de 2010 su punto más bajo. Con estos datos podemos afirmar que el suelo empieza a moverse, tímidamente pero de forma continuada y bastante segura. Y la autoconstrucción de viviendas es un factor importante a tener en cuenta. Pese a la falta de productos financieros para este tipo de construcción, el ingenio y los ahorros, junto con la posibilidad de recortar los costes a medida. Este sistema cada día gana adeptos.</w:t>
        <w:br/>
        <w:t/>
        <w:br/>
        <w:t>Actualmente Miparcela.com es la mayor base de datos de parcelas a la venta de España, con más de 30.000 parcelas publicadas. Con presencia en Portugal, Andorra, sur de Francia y Marruecos, desde 2.002.</w:t>
        <w:br/>
        <w:t/>
        <w:br/>
        <w:t>Más información en http://www.miparcela.com, portal Inmobiliario número uno especialista en suelo, desde 2002. Pertenece a Grupo Intercom.</w:t>
        <w:br/>
        <w:t/>
        <w:br/>
        <w:t>Sobre Grupo Intercom - http://www.grupointercom.com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