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Luis Vega, nuevo director de Desarrollo de Negocio de Sourcing Transformation</w:t>
      </w:r>
    </w:p>
    <w:p>
      <w:pPr>
        <w:pStyle w:val="Ttulo2"/>
        <w:rPr>
          <w:color w:val="355269"/>
        </w:rPr>
      </w:pPr>
      <w:r>
        <w:rPr>
          <w:color w:val="355269"/>
        </w:rPr>
        <w:t>Vega, que anteriormente ocupaba el mismo cargo en la compañía de software Fullstep Networks, asume la coordinación de de la estrategia de crecimiento del àrea de soluciones online para la gestión de compras.  </w:t>
      </w:r>
    </w:p>
    <w:p>
      <w:pPr>
        <w:pStyle w:val="LOnormal"/>
        <w:rPr>
          <w:color w:val="355269"/>
        </w:rPr>
      </w:pPr>
      <w:r>
        <w:rPr>
          <w:color w:val="355269"/>
        </w:rPr>
      </w:r>
    </w:p>
    <w:p>
      <w:pPr>
        <w:pStyle w:val="LOnormal"/>
        <w:jc w:val="left"/>
        <w:rPr/>
      </w:pPr>
      <w:r>
        <w:rPr/>
        <w:t/>
        <w:br/>
        <w:t/>
        <w:br/>
        <w:t>Barcelona, octubre de 2011.- Con más de 10 años de experiencia en el ámbito de la consultoría de compras del sector tecnológico, Luis Vega se pone al frente de la dirección de Desarrollo de Negocio de Sourcing Transformation.</w:t>
        <w:br/>
        <w:t/>
        <w:br/>
        <w:t>Licenciado en Ciencias Económicas y Empresariales por la Universidad de Alcalá y Executive MBA por el Instituto de Empresa de Madrid, Luis Vega comenzó su andadura profesional en el año 1994 en el sector de automoción para, posteriormente, incorporarse al sector de soluciones tecnológicas de gestión de compras en el año 2000 de la mano de Portum España, proyecto en el que participó desde su lanzamiento en España coordinando el </w:t>
        <w:br/>
        <w:t/>
        <w:br/>
        <w:t>desarrollo de Negocio de esta compañía, enfocada a la gestión de costes y participada por Accenture.</w:t>
        <w:br/>
        <w:t/>
        <w:br/>
        <w:t>Posteriormente, Vega se incorporó a la consultora tecnológica especializada en compras Fullstep como director de Desarrollo de Negocio de la compañía. Actualmente, compagina su trabajo con su actividad como docente en la Escuela Luis Vives de la Cámara de Valencia y en la Escuela de Formación de la Cámara de Castellón.</w:t>
        <w:br/>
        <w:t/>
        <w:br/>
        <w:t>Este nombramiento contribuye a reforzar el plan estratégico de crecimiento de la unidad de ST de iSOCO. Se trata de un área clave para la compañía enfocada al desarrollo de soluciones tecnológicas destinadas a optimizar los departamentos de compras de las empresas, así como la relación de éstas con sus proveedores.</w:t>
        <w:br/>
        <w:t/>
        <w:br/>
        <w:t>Desde su nuevo cargo, Luis Vega define su llegada a iSOCO como la apuesta por una compañía en expansión y con un gran potencial de futuro. La empresa ha iniciado un ambicioso proyecto de internacionalización con el que pretende abrir 12 filiales en el exterior en el período 2011-2014.</w:t>
        <w:br/>
        <w:t/>
        <w:br/>
        <w:t>Sobre iSOCO</w:t>
        <w:br/>
        <w:t/>
        <w:br/>
        <w:t>iSOCO es la primera compañía TIC española con clara vocación internacional como proveedora tecnológica de referencia para ayudar al desarrollo y posicionamiento de las empresas en la Economía en Red. Dispone de un centro de ID propio, iLAB, y se mantiene como referente internacional en tecnología semántica e inteligencia artificial. Su principal valor diferencial reside en la combinación de una oferta de servicios basados en tecnología propietaria.</w:t>
        <w:br/>
        <w:t/>
        <w:br/>
        <w:t>Se fundó en 1999 como spin-off del CSIC (Consejo Superior de Investigaciones Científicas) cuenta con una clara visión global y presencia local en los principales mercados. La compañía és la unica empresa española que aparece en el WCM Marketshare2010 y es la impulsora de la Asociación Española de LinkedData (AELID).</w:t>
        <w:br/>
        <w:t/>
        <w:br/>
        <w:t>Con clientes de primer nivel como Almirall, AstraZéneca, Bankinter, BT, Colt, Grupo Leche Pascual, La Caixa, Repsol YPF y Zurich, entre otros, iSOCO goza de un reconocido prestigio internacional y posee uno de los motores semánticos más completos de todo el mundo: Semanti-K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08172. Sant Cugat del Vallés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