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concesión de hipotecas bancarias continúa endureciéndose</w:t>
      </w:r>
    </w:p>
    <w:p>
      <w:pPr>
        <w:pStyle w:val="Ttulo2"/>
        <w:rPr>
          <w:color w:val="355269"/>
        </w:rPr>
      </w:pPr>
      <w:r>
        <w:rPr>
          <w:color w:val="355269"/>
        </w:rPr>
        <w:t>Las condiciones para obtener una hipoteca de un banco o caja han continuado su tendencia a la escasez y, en lo que va de año, se han endurecido todavía màs. Este progresivo empeoramiento en las exigencias para firmar una hipoteca està afectando a cient</w:t>
      </w:r>
    </w:p>
    <w:p>
      <w:pPr>
        <w:pStyle w:val="LOnormal"/>
        <w:rPr>
          <w:color w:val="355269"/>
        </w:rPr>
      </w:pPr>
      <w:r>
        <w:rPr>
          <w:color w:val="355269"/>
        </w:rPr>
      </w:r>
    </w:p>
    <w:p>
      <w:pPr>
        <w:pStyle w:val="LOnormal"/>
        <w:jc w:val="left"/>
        <w:rPr/>
      </w:pPr>
      <w:r>
        <w:rPr/>
        <w:t/>
        <w:br/>
        <w:t/>
        <w:br/>
        <w:t>La entidad de servicios financieros líder internacional www.cliffordauckland.es, Clifford Auckland consultores de hipotecas, préstamos y créditos urgentes de dinero urgente de capital privado y dinero privado, señala que en los próximos meses se endurecerán, aún más, las exigencias y condiciones de la banca a la hora de conceder sus hipotecas, de por sí ya bastantes escasas en la actualidad. El cierre del grifo hipotecario oficial, iniciado a los pocos meses de comenzar la recesión económica, lejos de disminuir se está incrementado y continuara haciéndolo en los próximos meses, según apuntan todas las previsiones. En determinados sectores del mercado hipotecario se está imponiendo la teoría de que el crédito bancario casi se ofrece de forma exclusiva con inmuebles pertenecientes a la cartera de la propia entidad y en muy raras ocasiones con otro tipo de viviendas.</w:t>
        <w:br/>
        <w:t/>
        <w:br/>
        <w:t>Alternativamente a la postura de bancos y cajas, día a día continúa adquiriendo más protagonismo la oferta de hipotecas de las principales empresas de crédito privado. Lideradas por la entidad de servicios financieros líder internacional</w:t>
        <w:br/>
        <w:t/>
        <w:br/>
        <w:t>www.cliffordauckland.es , Clifford Auckland consultores de hipotecas, préstamos y créditos urgentes de dinero urgente de capital privado y dinero privado, mantienen intactas sus condiciones y facilidades a la hora de gestionar sus créditos e hipotecas. Con una fórmula que se repite masivamente en su campaña publicitaria, se muestra una oferta que tan solo requiere presentar el DNI o Pasaporte junto con una Escritura de propiedad, como requisitos suficientes para, de forma casi inmediata, obtener una hipoteca. La sencillez, la ausencia de avales y el rechazo de la banca son las principales razones que justifican el espectacular crecimiento sufrido en los tres últimos años. El crédito de capital privado se ha convertido no solo en una alternativa a la banca, sino, en muchos casos, en la única manera de conseguir dinero.</w:t>
        <w:br/>
        <w:t/>
        <w:br/>
        <w:t>También se continúa destacando la importancia de huir de cualquier empresa o persona de dudosa credibilidad y la importancia de acudir siempre a empresas de reconocido prestigio y trayectoria. Exigir la obligatoriedad de todas las empresas del sector de los créditos privados de estar inscritos en el SEPBLAC Banco de España, en el Instituto Nacional de Consumo, cumplir la Ley de Protección de Datos e inscribir todas las hipotecas en el registro de la propiedad, para lo cual es imprescindible que la empresa tramitadora cumpla la Ley del 2/2009 del 31 de marzo que regula la actividad. Para garantizar la transparencia y evitar abusos, la entidad de servicios financieros líder internacional www.cliffordauckland.es, Clifford Auckland consultores de hipotecas, préstamos y créditos urgentes de dinero urgente de capital privado y dinero privado, mantiene intacto su mensaje, mostrándose como la empresa más segura y con mayores garantías del mercado, avalada por más de 50 años de actividad continuada sin la más mínima irregularidad.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