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BaseKit elegida una de las diez empresas màs creativas e innovadoras de 2011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Basekit, que permite crear pàginas web de forma sencilla e incluye el alojamiento y el dominio, ha sido elegida como una de las 50 empresas del Reino Unido con màs futuro.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13 de octubre de 2011 - Basekit, compañía que permite crear páginas web de forma sencilla con alojamiento y dominio incluidos, ha sido selecionada como una de las empresas del futuro y emplazada en séptimo lugar en la lista Red Bull Future 50. En dicha lista están incluídas las 50 empresas más rompedoras, visionarias, innovadoras y creativas del Reino Unido que tienen menos de cuatro años de antigüedad, y ha sido elaborada por la compañía Real Bussiness, que ha contado para ello con la colaboración de Red Bull.</w:t>
        <w:br/>
        <w:t/>
        <w:br/>
        <w:t>En la búsqueda de estas 50 compañías, que empezó en junio, ha intervenido un jurado compuesto, entre otros, por Nigel Trood, Director Ejecutivo de Red Bull en UK; Madeleine Mine, Directora Ejecutiva de Emusic; y Jos White, fundador de MessageLabslo. Tras elaborar la lista, sus creadores la sometieron a la votación de los usuarios de la página web de Real Bussiness.</w:t>
        <w:br/>
        <w:t/>
        <w:br/>
        <w:t>La lista completa, con los ganadores y lel ránking de cada uno de sus participantes, ya puede consultarse en la página web de Real Business y se publicará en su revista de otoño.</w:t>
        <w:br/>
        <w:t/>
        <w:br/>
        <w:t>Acerca de BaseKit</w:t>
        <w:br/>
        <w:t/>
        <w:br/>
        <w:t>BaseKit nació en Londres en el año 2008 y se ha convertido en una de las plataformas líderes de creación de páginas web. Hasta el momento ha contribuido a que casi 100.000 PYMEs y profesionales puedan crear páginas web de aspecto profesional de forma rápida y sencilla. En la actualidad, Basekit cuenta con más de 50 empleados y tiene oficinas en Londres, Bristol, Barcelona y Sao Paulo. Basekit resultó vencedora de la edición 2008 de Seedcamp y ha recibido sucesivas inversiones de Eden Ventures, NESTA y Nauta Capital.</w:t>
        <w:br/>
        <w:t/>
        <w:br/>
        <w:t>Basekit opera actualmente en EEUU y el Reino Unido (www.basekit.com), España (www.basekit.es), Brasil (www.basekit.com.br), México (www.basekit.com.mx) , Argentina (www.ar.basekit.com), Colombia (www.basekit.com.co), Chile (www.basekit.cl), Perú (www.basekit.com.pe) y Francia (www.fr.basekit.com).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