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BIBF 1120 es tan efectivo como Bevacizumab en pacientes con càncer colorrectal metastàsico con menos efectos adversos graves</w:t>
      </w:r>
    </w:p>
    <w:p>
      <w:pPr>
        <w:pStyle w:val="Ttulo2"/>
        <w:rPr>
          <w:color w:val="355269"/>
        </w:rPr>
      </w:pPr>
      <w:r>
        <w:rPr>
          <w:color w:val="355269"/>
        </w:rPr>
        <w:t>Estos resultados se extraen de un estudio fase I/II presentado  en la sesión Presidencial del Congreso Europeo Multidisciplinar sobre Càncer 2011 (EMCC).</w:t>
      </w:r>
    </w:p>
    <w:p>
      <w:pPr>
        <w:pStyle w:val="LOnormal"/>
        <w:rPr>
          <w:color w:val="355269"/>
        </w:rPr>
      </w:pPr>
      <w:r>
        <w:rPr>
          <w:color w:val="355269"/>
        </w:rPr>
      </w:r>
    </w:p>
    <w:p>
      <w:pPr>
        <w:pStyle w:val="LOnormal"/>
        <w:jc w:val="left"/>
        <w:rPr/>
      </w:pPr>
      <w:r>
        <w:rPr/>
        <w:t/>
        <w:br/>
        <w:t/>
        <w:br/>
        <w:t>Sant Cugat del Vallés, 11 de octubre de 2011.  Los pacientes con cáncer de colon metastásico (CCRm) que recibieron BIBF 1120 como tratamiento de primera línea en combinación con mFOLFOX6 mostraron una supervivencia libre de progresión mediana de 10,6 meses equivalente a la de bevacizumab con mFOLFOX6.</w:t>
        <w:br/>
        <w:t/>
        <w:br/>
        <w:t>Cabe destacar además que sólo el 34,1% de los pacientes que tomaron BIBF 1120 experimentaron efectos adversos graves, frente al 53,7% de aquellos que tomaron bevacizumab.</w:t>
        <w:br/>
        <w:t/>
        <w:br/>
        <w:t>Estos son los principales resultados de un estudio fase II aleatorizado, de dos brazos con un total de 126 pacientes que está en marcha para poder recopilar datos de supervivencia global y que fue seleccionado para presentarse en la sesión presidencial del Congreso Europeo Multidisciplinar sobre Cáncer 2011 (EMCC).</w:t>
        <w:br/>
        <w:t/>
        <w:br/>
        <w:t>Boehringer Ingelheim considerará realizar ensayos fase III con poblaciones más grandes de pacientes para confirmar estos prometedores resultados y continuar investigando el potencial de BIBF 1120 en el cáncer de colon metastásico.</w:t>
        <w:br/>
        <w:t/>
        <w:br/>
        <w:t>Ante los resultados del estudio, el Prof. Eric Van Cutsem, investigador principal del ensayo y profesor de Medicina Interna de la Universidad de Lovaina, Bélgica, afirmó que estos datos son prometedores para seguir investigando con BIBF 1120 en pacientes que sufren cáncer de colon avanzado; que son especialmente sensibles al encontrarse en una fase avanzada de la enfermedad y además suelen tener complicaciones en su patología.</w:t>
        <w:br/>
        <w:t/>
        <w:br/>
        <w:t>BIBF 1120 </w:t>
        <w:br/>
        <w:t/>
        <w:br/>
        <w:t>BIBF 1120 es un novedoso triple inhibidor de las angiokinasas que bloquean los receptores de tres factores de crecimiento de manera simultánea (VEGFR, PDGFR y FGFR). Estos tres tipos de receptores desempeñan una función muy importante en la formación y mantenimiento de nuevos vasos sanguíneos (angiogénesis). El bloqueo de estos receptores puede conllevar la inhibición de la angiogénesis y, en última instancia, puede detener el crecimiento y la proliferación del tumor. ,</w:t>
        <w:br/>
        <w:t/>
        <w:br/>
        <w:t>BIBF 1120 también ha demostrado potencial en otros tipos de cáncer, y se encuentra actualmente en fase III de desarrollo en cáncer de pulmón y de ovario.</w:t>
        <w:br/>
        <w:t/>
        <w:br/>
        <w:t>Sobre el cáncer colorrectal </w:t>
        <w:br/>
        <w:t/>
        <w:br/>
        <w:t>El cáncer colorrectal es la segunda causa de muerte más común de todos los tipos de cáncer en hombres y mujeres en Europa , y es el tercer tipo de cáncer más frecuente en el mundo, con más de un millón de casos anuales</w:t>
        <w:br/>
        <w:t/>
        <w:br/>
        <w:t>Acerca del ensayo n.º NCT 00904839</w:t>
        <w:br/>
        <w:t/>
        <w:br/>
        <w:t>El objetivo principal de este estudio Fase I/II es evaluar la tasa de supervivencia libre de progresión (PFS) a los 9 meses de pacientes que reciben BIBF 1120 en combinación con mFOLFOX6 comparado con bevacizumab en combinación con mFOLFOX6 en primera línea de cancer colorrectal metastásico.</w:t>
        <w:br/>
        <w:t/>
        <w:br/>
        <w:t>Boehringer Ingelheim oncología</w:t>
        <w:br/>
        <w:t/>
        <w:br/>
        <w:t>La puesta en marcha de estos dos nuevos ensayos se enmarca en el compromiso de Boehringer Ingelheim para desarrollar fármacos para el tratamiento de varios tipos de cánceres.</w:t>
        <w:br/>
        <w:t/>
        <w:br/>
        <w:t>Boehringer Ingelheim lleva a cabo un extenso programa de investigación para desarrollar medicamentos innovadores contra el cáncer, basado en su experiencia científica y su excelencia en el campo de la neumología, la medicina cardiovascular, las enfermedades metabólicas, la neurología, la virología y la inmunología.</w:t>
        <w:br/>
        <w:t/>
        <w:br/>
        <w:t>La compañía mantiene un fuerte compromiso con la investigación y desarrollo de tratamientos contra el cáncer, y trabaja desde hace 10 años en estrecha colaboración con la comunidad científica internacional y con los centros oncológicos líderes en el mundo.</w:t>
        <w:br/>
        <w:t/>
        <w:br/>
        <w:t>El foco actual de su investigación incluye compuestos en tres áreas: inhibición de la angiogénesis, inhibición de la transducción de señales e inhibición de las kinasas del ciclo celular.</w:t>
        <w:br/>
        <w:t/>
        <w:br/>
        <w:t>Boehringer Ingelheim Aportar valor a través de la innovación</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