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ControlCapital.Net nuevo portal digital de info & anàlisis ad integritas</w:t></w:r></w:p><w:p><w:pPr><w:pStyle w:val="Ttulo2"/><w:rPr><w:color w:val="355269"/></w:rPr></w:pPr><w:r><w:rPr><w:color w:val="355269"/></w:rPr><w:t>Septiembre de 2011. Nace CCN, www.ControlCapital.Net, Portal de Información & Anàlisis dirigido a los profesionales encargados del desarrollo de las políticas de integridad y de cumplimiento de la ley.</w:t></w:r></w:p><w:p><w:pPr><w:pStyle w:val="LOnormal"/><w:rPr><w:color w:val="355269"/></w:rPr></w:pPr><w:r><w:rPr><w:color w:val="355269"/></w:rPr></w:r></w:p><w:p><w:pPr><w:pStyle w:val="LOnormal"/><w:jc w:val="left"/><w:rPr></w:rPr></w:pPr><w:r><w:rPr></w:rPr><w:t></w:t><w:br/><w:t></w:t><w:br/><w:t>El nuevo portal internet tiene vocación global y es editado en español y otros idiomas. El público directo está constituido por la comunidad de entidades y profesionales de los organismos internacionales, ministerios económicos, de seguridad y justicia, supervisores financieros, consultores, así como por las entidades financieras y profesionales sujetos a las obligaciones derivadas de las políticas de prevención del delito.</w:t><w:br/><w:t></w:t><w:br/><w:t>La publicación aúna las características de una web profesional y el valor agregado de las revistas científicas. CCN ofrecerá información, análisis y opinión, así como las utilidades propias de un portal profesional. La periodicidad con renovación total de contenidos sera mensual al tiempo que ofrecerá una actualización quincenal de contenidos informativos. La temática central del portal es el CONTROL de capitales en los aspectos de regulación, prevención y represión de la delincuencia organizada, amén de un enfoque analítico del uso de los activos económicos por la sociedad. En particular, la atención informativa se centra en los delitos de blanqueo de capitales, lavado de dinero, terrorismo y su financiamiento, evasión fiscal, corrupción y otros delitos subyacentes, así como la recuperación de los activos robados para su reintegro a la sociedad.</w:t><w:br/><w:t></w:t><w:br/><w:t>El enfoque editorial busca la línea de aportar CAPITAL al público destinatario a través del necesario conocimiento del entorno político, económico y social como herramienta para la eficacia de las leyes, las investigaciones, el asesoramiento y el trabajo cotidiano de los profesionales públicos y privados del sector. Además, las utilidades de la línea de NET , de actualización permanente, buscan ofrecer a los profesionales y la industria del sector las referencias fundamentales de agenda, eventos , empleo, mercado y el espacio para el intercambio de opiniones de la comunidad.</w:t><w:br/><w:t></w:t><w:br/><w:t>CCN es una publicación independiente, profesional y de carácter abierto cuyo objetivo es incorporar la perspectiva global y el valor de la pluralidad en el reflejo y análisis de la actualidad. El equipo de redacción de ControlCapital.Net está constituido, principalmente, por expertos americanos y europeos con experiencia en periodismo y en las áreas temáticas centrales de la publicación. El primer número de salida de CCN es singular pues incorpora la actualidad y el análisis de temas destacados de los últimos meses con preeminencia de contenidos dirigidos al público americano.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