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VIU estrena el Grado Oficial de Maestro en Infantil con las cien plazas ofertadas cubiertas</w:t>
      </w:r>
    </w:p>
    <w:p>
      <w:pPr>
        <w:pStyle w:val="Ttulo2"/>
        <w:rPr>
          <w:color w:val="355269"/>
        </w:rPr>
      </w:pPr>
      <w:r>
        <w:rPr>
          <w:color w:val="355269"/>
        </w:rPr>
        <w:t>Màs de 720 estudiantes matriculados en cursos oficiales y propios</w:t>
      </w:r>
    </w:p>
    <w:p>
      <w:pPr>
        <w:pStyle w:val="LOnormal"/>
        <w:rPr>
          <w:color w:val="355269"/>
        </w:rPr>
      </w:pPr>
      <w:r>
        <w:rPr>
          <w:color w:val="355269"/>
        </w:rPr>
      </w:r>
    </w:p>
    <w:p>
      <w:pPr>
        <w:pStyle w:val="LOnormal"/>
        <w:jc w:val="left"/>
        <w:rPr/>
      </w:pPr>
      <w:r>
        <w:rPr/>
        <w:t/>
        <w:br/>
        <w:t/>
        <w:br/>
        <w:t>Valencia (10.10.2011). Las cien plazas ofertadas por la Universidad Internacional de Valencia (VIU) en el Grado Oficial de Maestro en Educación Infantil están cubiertas en su totalidad de acuerdo con el número de estudiantes matriculados en esta universidad online en el nuevo curso académico que ya ha comenzado con más del doble de alumnos inscritos, más de 720, en las titulaciones oficiales y propias de la VIU.</w:t>
        <w:br/>
        <w:t/>
        <w:br/>
        <w:t>El Grado Oficial de Maestro en Educación Primaria y el Máster Universitario en Prevención e Intervención Psicológica en Problemas de Conducta en la Escuela que aborda cuestiones tan vigentes como el acoso y la violencia escolar han cubierto sus 200 plazas ofertadas en el nuevo curso académico. El Grado Oficial de Maestro en Educación Infantil que este año se ha incorporado a los estudios oficiales de esta universidad interactiva y audiovisual cuenta también con cien alumnos, es decir, todas las plazas ofertadas. Asimismo cabe recordar que el Máster Universitario en Formación del Profesorado de Educación Secundaria Obligatoria, Bachillerato, Formación Profesional y Enseñanza de Idiomas también ha iniciado ya sus primeras clases con más de 230 matriculados.</w:t>
        <w:br/>
        <w:t/>
        <w:br/>
        <w:t>La formación online ofrece la versatilidad de poder acceder a los contenidos y recursos desde cualquier lugar Además, la formación presencial online de la VIU reproduce las condiciones físicas de un aula en el lugar en el que se encuentra el estudiante. Es decir, desde cualquier parte del mundo, puede asistir a una clase magistral o un taller práctico. La VIU ha desarrollado una aplicación propia, llamada VIU-conferencia Spontania, que permite la interacción audiovisual entre el profesorado y el alumno, como si estuviera en una aula física.</w:t>
        <w:br/>
        <w:t/>
        <w:br/>
        <w:t>La VIU presenta las ventajas del e-learning. A través de esta formación, cualquier estudiante, al margen de su lugar de residencia, puede beneficiarse de las ventajas de este sistema formativo que se caracteriza por la personalización del aprendizaje, la flexibilidad de horarios que permite compaginar la jornada laboral con la formación, la evaluación continua, etc.</w:t>
        <w:br/>
        <w:t/>
        <w:br/>
        <w:t>En cuanto al resto de la oferta formativa, destacan los más de 50 alumnos matriculados en el Máster en Interpretación e Investigación Musical, cuya oficialidad se ha solicitado por parte de la VIU. Otros másteres que imparte la VIU son el de Astronomía y Astrofísica, Periodismo Deportivo y Enseñanza, Entrenamiento y Gestión del Tenis.</w:t>
        <w:br/>
        <w:t/>
        <w:br/>
        <w:t>www.viu.es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