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Uponor participa en el Congreso Internacional de empresas instaladoras </w:t>
      </w:r>
    </w:p>
    <w:p>
      <w:pPr>
        <w:pStyle w:val="Ttulo2"/>
        <w:rPr>
          <w:color w:val="355269"/>
        </w:rPr>
      </w:pPr>
      <w:r>
        <w:rPr>
          <w:color w:val="355269"/>
        </w:rPr>
        <w:t>?	Bajo el lema ?Avanzamos juntos hacia el futuro?, se ha celebrado en el auditorio ?Santiago Grisolía? del Museo Príncipe Felipe en la Ciudad de las Artes y las Ciencias.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Valencia se ha convertido en punto de encuentro para los profesionales nacionales de las instalaciones y de los demás países europeos. Uponor, líder en soluciones para el transporte de fluidos en la edificación y Climatización Invisible, ha estado presente en este acto como patrocinador gold.</w:t>
        <w:br/>
        <w:t/>
        <w:br/>
        <w:t>El congreso de CONAIF para las Instalaciones y la Energía en el auditorio Santiago Grisolía del Museo Príncipe Felipe, integrado dentro de la Ciudad de las Artes y las Ciencias de Valencia, ha desarrollado un interesante programa de ponencias sobre la eficiencia energética en las operaciones de rehabilitación; la regulación, el redimensionamiento y los caudales en la condensación; el rendimiento de las instalaciones solares, la seguridad industrial, las aplicaciones de la microgeneración a gas o el uso de diferentes tecnologías en las instalaciones térmicas para lograr una mayor eficiencia energética.</w:t>
        <w:br/>
        <w:t/>
        <w:br/>
        <w:t>D. Luca Schiavio, Business Group Manager, Indoor Climate, SouthWest Area de Uponor, ha impartido la ponencia Soluciones de eficiencia energética en climatización para edificios de baja energía.</w:t>
        <w:br/>
        <w:t/>
        <w:br/>
        <w:t>Se trata de una excelente oportunidad para que los profesionales del sector compartan las ideas más punteras en el marco del XXII Congreso Internacional de empresas instaladoras.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