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multifuncionales de Konica Minolta certificados por el Hong Kong Green Label Scheme</w:t>
      </w:r>
    </w:p>
    <w:p>
      <w:pPr>
        <w:pStyle w:val="Ttulo2"/>
        <w:rPr>
          <w:color w:val="355269"/>
        </w:rPr>
      </w:pPr>
      <w:r>
        <w:rPr>
          <w:color w:val="355269"/>
        </w:rPr>
        <w:t>Estos dispositivos son los primeros en el mercado en obtener la Etiqueta Ambiental 
 </w:t>
      </w:r>
    </w:p>
    <w:p>
      <w:pPr>
        <w:pStyle w:val="LOnormal"/>
        <w:rPr>
          <w:color w:val="355269"/>
        </w:rPr>
      </w:pPr>
      <w:r>
        <w:rPr>
          <w:color w:val="355269"/>
        </w:rPr>
      </w:r>
    </w:p>
    <w:p>
      <w:pPr>
        <w:pStyle w:val="LOnormal"/>
        <w:jc w:val="left"/>
        <w:rPr/>
      </w:pPr>
      <w:r>
        <w:rPr/>
        <w:t/>
        <w:br/>
        <w:t/>
        <w:br/>
        <w:t>Konica Minolta Business Technologies Inc. ha anunciado que su subsidiaria de Hong Kong, Konica Minolta Business Solutions (HK) Ltd., ha sido certificada por el Hong Kong Green Label Scheme (HFGLS) gracias a tres de sus multifuncionales. Son los primeros MFPs en el mercado que se certifican con la etiqueta ambiental.</w:t>
        <w:br/>
        <w:t/>
        <w:br/>
        <w:t>El Hong Kong Green Label Écheme es una organización de certificados medioambientales creada por el Green Council2 de Hong Kong. En el proceso de obtención de la certificación, los productos se analizan a través de estrictos criterios que no sólo incluyen la reducción de materiales tóxicos, si no también importantes consideraciones durante todo el ciclo de vida del mismo, como las materias primas y los componentes utilizados en su producción, el ensamblaje de las partes finales, los productos utilizados, el transporte y la recogida de basuras.</w:t>
        <w:br/>
        <w:t/>
        <w:br/>
        <w:t>Los MFPs a color bizhub C360, bizhub C280 y bizhub C220 son los primeros multifuncionales certificados por HKGLS. Los tres modelos diseñados por el Grupo Konica Minolta son iniciativas agresivas para reducir la huella medioambiental, como la emisión de CO2, durante todo el ciclo de vida de los productos. Las innovadoras tecnologías en las que se plasman estos esfuerzos son: disminución de emisión de CO2 o la utilización de paquetes que contienen botellas de tóner más compactos para disminuir el consumo de materias primas. Asimismo, Konica Minolta es propietaria del tóner Simitri de biomasa, cuya utilización reduce el uso de materiales derivados del petróleo, así como el consumo de energía en la fabricación y durante el uso del tóner.</w:t>
        <w:br/>
        <w:t/>
        <w:br/>
        <w:t>Basándose en estas iniciativas, la serie bizhub certificada cumple con los más altos estándares de funcionamiento medioambientales requeridos por las empresas y oficinas. El Grupo Konica Minolta ha estado promocionando la adquisición de certificaciones medioambientales por terceras instituciones. Desde la primera recibida, la Blue Angel en 1992, ha continuado recibiendo premios sin parar. En 2009 Konica Minolta obtuvo la certificación EcoLogo, para 12 de sus MFPs que, otorgada por el gobierno canadiense es el estándar medioambiental más respetado en Norteamérica.</w:t>
        <w:br/>
        <w:t/>
        <w:br/>
        <w:t>Recientemente, Konica Minolta ha obtenido la Certificación Medioambiental China de Productos Bajos en Carbón, una nueva organización de etiquetado ambiental perteneciente al Departamento de Estado de Protección Medioambiental China, para 11 multifuncionales y una impresora. Además, una amplia gama de productos de la compañía cumplen con los estándares del Programa Internacional Energy Star y han obtenido la certificación Eco Mark en Japón.</w:t>
        <w:br/>
        <w:t/>
        <w:br/>
        <w:t>De este modo, en términos medioambientales, Konica Minolta se posiciona como una de las empresas con mayor política medioambiental de empresa, esforzándose por conseguir la eficiencia energética, conservar los recursos y fomentando el reciclaje, a la vez que ofrece productos y servicios respetuosos con el medioambiente. No sólo respondiendo a las exigencias de los países, el Grupo también continúa conduciendo iniciativas para la protección del entorno a nivel mundial, creando una responsabilidad social corporativa que contribuye a hacer más sostenibles las sociedades, conservando la Tierra.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