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Only Sustainable 2011, la capital de las energías sostenibles para las Américas</w:t></w:r></w:p><w:p><w:pPr><w:pStyle w:val="Ttulo2"/><w:rPr><w:color w:val="355269"/></w:rPr></w:pPr><w:r><w:rPr><w:color w:val="355269"/></w:rPr><w:t> Intervendràn 40 oradores expertos y representantes de alto nivel de la industria energética
 Està previsto que asistan cerca de 400 profesionales y empresas del sector procedentes de España, Estados Unidos y Latinoamérica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Miami, 27 de septiembre.- Only Sustainable 2011, uno de los más prestigiosos eventos sobre Energías Sostenibles de ámbito americano, tendrá lugar en Miami entre los próximos días 7 y 9 de noviembre. El Evento Internacional se celebrará en el Centro Wolfson del Miami Dade College, convocando a centenares de participantes de Estados Unidos, América Latina y Europa, con el objetivo de debatir sobre las energías sostenibles en la región.</w:t><w:br/><w:t></w:t><w:br/><w:t>Only Sustainable 2011 (www.onlysustainable.org) es un evento exclusivo en el continente americano, y un lugar de encuentro imprescindible para inversionistas, bancos, empresas del sector, científicos, gobiernos y el resto de actores del campo de las energías renovables, la industria con mayor proyección de crecimiento de este año y de la próxima década, según indica Javier P. Palencia, Director de Only Sustainable.</w:t><w:br/><w:t></w:t><w:br/><w:t>Este encuentro se ha convertido, por segundo año consecutivo, en la piedra fundamental para confirmar el potencial de la región en esta materia así como en el canal idóneo y efectivo para establecer alianzas y relaciones entre los distintos referentes de la industria. Ya su primera edición, celebrada en noviembre de 2010, fue un gran éxito: más de 400 profesionales y empresas, de las Américas y Europa, se dieron cita para informarse de las últimas novedades en energías sostenibles de manos de más de 50 reconocidos líderes y expertos del sector energético.</w:t><w:br/><w:t></w:t><w:br/><w:t>Durante tres jornadas intensivas de conferencias se darán cita grandes expertos de la industria, desde autoridades públicas, hasta reguladores, empresarios o académicos de la industria, para debatir y analizar los principales temas del sector como regulación, infraestructuras, inversiones, desafíos jurídicos en la nueva normativa energética, shale gas, eficiencia energética o gestión de la demanda y servicios energéticos.</w:t><w:br/><w:t></w:t><w:br/><w:t>Entre los conferenciantes, se encuentran importantes representantes de organismos e instituciones públicas del sector de las energías renovables como Adam Putnam, Comisionado para la Energía de Florida, Estados Unidos; Barry Moline, Director de la Asociación Municipal Eléctrica de Florida; F. Javier Salazar, Presidente de la Comisión Reguladora de Energía, México; Ronald A. Brisé, Comisionado de Servicios Regulatorios de Florida y Miembro de la Asociación Nacional de Comisionados de Servicios Públicos (NARUC), Estados Unidos; Margaret M. Cullen, Comisionado para el Desarrollo de la Energía, Canadá; así como altos ejecutivos de firmas internacionales líderes como Bankia, Gamesa, NextEra/FPL, FCC Energy, Banco Sabadell o Baker & McKenzie.</w:t><w:br/><w:t></w:t><w:br/><w:t>Según Vicente López-Ibor, Presidente del Consejo Asesor de Only Sustainable: Esta Conferencia ofrece una gran oportunidad para analizar los retos actuales del sector energético desde la perspectiva de su sostenibilidad económica, regulatoria, técnica y medioambiental.</w:t><w:br/><w:t></w:t><w:br/><w:t>La Conferencia Internacional cuenta con el apoyo de las más reconocidas instituciones internacionales, tales como Miami Dade College, Madrid Network, Energy Cluster, Greater Miami Chamber of Commerce o Bankia, figurando la compañía Iberia como la aerolínea oficial del Evento.</w:t><w:br/><w:t></w:t><w:br/><w:t>ENERGIAS RENOVABLES, LA ENERGIA DEL FUTURO</w:t><w:br/><w:t></w:t><w:br/><w:t>Las energías renovables representan la industria de mayor desarrollo del mundo y tienen un crecimiento del 46% anual, según indica un reciente estudio de Bloomberg New Energy Finance, que informa que solamente en el año 2010 se invirtieron más cerca de 200 millones de dólares a nivel mundial en energías renovables. De este total, cerca de 15 millones, fueron invertidos en Latinoamérica, dónde este tipo de desarrollos presentan un crecimiento de inversión anual promedio del 90 % en los últimos cinco años.</w:t><w:br/><w:t></w:t><w:br/><w:t>NOTA AL EDITOR</w:t><w:br/><w:t></w:t><w:br/><w:t>Para ver y/o descargar los materiales, imágenes y recursos creativos relacionados con la información enviada, visite www.onlysustainable.org</w:t><w:br/><w:t></w:t><w:br/><w:t>CONTACTO CON LOS MEDIOS</w:t><w:br/><w:t></w:t><w:br/><w:t>Only Sustainable Press. Rosa Soto. 1 (786) 303 7996. media@onlysustainable.org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Miami, FL 33132-2204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