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promueve sostenibilidad y cumple normativa medioambiental con SAP</w:t>
      </w:r>
    </w:p>
    <w:p>
      <w:pPr>
        <w:pStyle w:val="Ttulo2"/>
        <w:rPr>
          <w:color w:val="355269"/>
        </w:rPr>
      </w:pPr>
      <w:r>
        <w:rPr>
          <w:color w:val="355269"/>
        </w:rPr>
        <w:t>Panasonic promueve la sostenibilidad, gana en eficiencia y cumple la normativa medioambiental con la solución de gestión de reciclaje de SAP </w:t>
      </w:r>
    </w:p>
    <w:p>
      <w:pPr>
        <w:pStyle w:val="LOnormal"/>
        <w:rPr>
          <w:color w:val="355269"/>
        </w:rPr>
      </w:pPr>
      <w:r>
        <w:rPr>
          <w:color w:val="355269"/>
        </w:rPr>
      </w:r>
    </w:p>
    <w:p>
      <w:pPr>
        <w:pStyle w:val="LOnormal"/>
        <w:jc w:val="left"/>
        <w:rPr/>
      </w:pPr>
      <w:r>
        <w:rPr/>
        <w:t/>
        <w:br/>
        <w:t/>
        <w:br/>
        <w:t>Los fabricantes son testigos de la rápida expansión que se está produciendo en el número y alcance de las normativas sobre productos y reciclado de envases, tales como la directiva Europea sobre Residuos Eléctricos y Equipamiento Electrónico (WEEE, por sus siglas en inglés). SAP AG (NYSE: SAP) está ayudando a Panasonic a cumplir con estas regulaciones globales sobre los productos al final de su ciclo de vida, así como con los mandatos de los retailers, con la aplicación SAP Recycling Administration.</w:t>
        <w:br/>
        <w:t/>
        <w:br/>
        <w:t>Además del cumplimiento normativo, esta solución ayuda a Panasonic a ser más eficiente y a reducir tanto los costes operativos como los de reciclaje. El uso del software permite alcanzar la excelencia en reciclaje y reutilización, aspecto importante en la cadena de suministro sostenible de cualquier cliente y en el caso del negocio de productos con el objetivo de proteger la marca, al mismo tiempo que el diseño, la fabricación y la distribución innovadora, segura y la compatibilidad de productos.</w:t>
        <w:br/>
        <w:t/>
        <w:br/>
        <w:t>Panasonic utiliza SAP Recycling Administration para clasificar materiales de reciclaje por tipo, peso, uso, destino, marca y categoría. El software se integra perfectamente con la aplicación de planificación de recursos empresariales (ERP), SAP ERP, para apoyar a los países con diferentes normativas y con requerimientos de cumplimiento en evolución, así como para ofrecer un repositorio de datos centralizados para canalizar los requisitos de regulación. Panasonic esta desplegando la aplicación a través de sus oficinas europeas y actualmente está utilizándola con 50 sistemas de cumplimiento normativo.</w:t>
        <w:br/>
        <w:t/>
        <w:br/>
        <w:t>Con SAP Recycling Administration, se podría mejorar el proceso de gestión de datos de reciclado de forma significativa lo que representa un ahorro del 50% del tiempo en 18 países y 50 planes de cumplimiento normativo diferentes, señala Thomas Knopp, director del proyecto medioambiental de Panasonic Europa. La aplicación también nos permite generar cálculos más precisos sobre el peso neto del producto y crear la base de los cargos para reciclaje siguiendo la directiva WEEE, lo que consecuentemente ha reducido los costes de reciclado en un 15%, porcentaje que se traduce en millones de dólares al año.</w:t>
        <w:br/>
        <w:t/>
        <w:br/>
        <w:t>Más de 30 estados de USA y varias provincias de Canadá aplican la legislación para el reciclaje de desechos electrónicos y los grandes retailers están obligando a que los fabricantes informen de forma detallada sobre aspectos relacionados con la sostenibilidad de sus productos y la paquetería de forma regular, con el fin de mostrar las mejoras transcurridas en el tiempo. Por lo tanto, muchos fabricantes de electrónica de consumo planean desplegar SAP Recycling Administration para poder responder a estas cuestiones globales que están proliferando en el mercado Norteamericano. El incumplimiento de estos requisitos podría tener graves consecuencias, entre las que se incluyen costosos honorarios, situaciones de desventaja competitiva o daños a la marca.</w:t>
        <w:br/>
        <w:t/>
        <w:br/>
        <w:t>El coste y la complejidad de cumplir con esta variada normativa pueden suponer una carga para muchas compañías. SAP Recycling Administration permite a Panasonic no sólo cumplir con la regulación vigente, sino también reducir el riesgo y los costes medioambientales, además de ser un importante componente de su estrategia corporativa para convertirse en la compañía de innovación ecológica número 1 en la industria electrónica en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