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Vision IT Group aumenta su facturación un 25% en el primer semestre del 2011 </w:t>
      </w:r>
    </w:p>
    <w:p>
      <w:pPr>
        <w:pStyle w:val="Ttulo2"/>
        <w:rPr>
          <w:color w:val="355269"/>
        </w:rPr>
      </w:pPr>
      <w:r>
        <w:rPr>
          <w:color w:val="355269"/>
        </w:rPr>
        <w:t>Datos no auditados
En millones de Euros	Q2 2011	Q2 2010	Var.	S1 2011	S1 2010	Var.
Facturación	29,9	26,3	13,6%	60,9	48,9	24,6%
</w:t>
      </w:r>
    </w:p>
    <w:p>
      <w:pPr>
        <w:pStyle w:val="LOnormal"/>
        <w:rPr>
          <w:color w:val="355269"/>
        </w:rPr>
      </w:pPr>
      <w:r>
        <w:rPr>
          <w:color w:val="355269"/>
        </w:rPr>
      </w:r>
    </w:p>
    <w:p>
      <w:pPr>
        <w:pStyle w:val="LOnormal"/>
        <w:jc w:val="left"/>
        <w:rPr/>
      </w:pPr>
      <w:r>
        <w:rPr/>
        <w:t/>
        <w:br/>
        <w:t/>
        <w:br/>
        <w:t>Un semestre de crecimiento continuo</w:t>
        <w:br/>
        <w:t/>
        <w:br/>
        <w:t>La cifra de facturación del primer semestre de 2011 ha crecido hasta alcanzar los 60,9M€, lo que supone un incremento del 25% en comparación con las cifras reportadas por la compañía durante el mismo periodo del 2010. Esta evolución es resultado del rápido crecimiento que el grupo ha experimentado en el mercado alemán, así como de un crecimiento orgánico del 2,3% durante el semestre analizado.</w:t>
        <w:br/>
        <w:t/>
        <w:br/>
        <w:t>El volumen de facturación del semestre, se ha repartido de la siguiente forma entre los diferentes mercados en los que Vision IT Group tiene presencia:</w:t>
        <w:br/>
        <w:t/>
        <w:br/>
        <w:t>Distribución del volumen de facturación del S1 2011 Crecimiento</w:t>
        <w:br/>
        <w:t/>
        <w:br/>
        <w:t>S1 2011/S1 2010</w:t>
        <w:br/>
        <w:t/>
        <w:br/>
        <w:t>FRANCIA 38,0% 0,4%</w:t>
        <w:br/>
        <w:t/>
        <w:br/>
        <w:t>BENELUX 25,2% 162,8%</w:t>
        <w:br/>
        <w:t/>
        <w:br/>
        <w:t>ALEMANIA</w:t>
        <w:br/>
        <w:t/>
        <w:br/>
        <w:t>(Alemania  Suiza) 25,2% 62,4%</w:t>
        <w:br/>
        <w:t/>
        <w:br/>
        <w:t>EUROPA DEL SUR</w:t>
        <w:br/>
        <w:t/>
        <w:br/>
        <w:t>(España, Portugal e Italia) 11,6% 1,7%</w:t>
        <w:br/>
        <w:t/>
        <w:br/>
        <w:t>- Francia, que representa el 38% de la facturación del grupo, ha registrado un ligero incremento orgánico de su actividad durante este periodo.</w:t>
        <w:br/>
        <w:t/>
        <w:br/>
        <w:t>- En BENELUX, la actividad de Vision IT Group se ha traducido en un aumento del 163% durante el primer semestre de 2011. Esta cifra de crecimiento es el resultado del afianzamiento del grupo en los Países Bajos con la adquisición de Qwise, consolidada en las cuentas del grupo el 1 de julio de 2010, así como del fuerte crecimiento interno que han experimentado los tres países que conforman la zona.</w:t>
        <w:br/>
        <w:t/>
        <w:br/>
        <w:t>- En la zona germana (formada por Alemania y Suiza), la actividad de Vision IT Group ha registrado un crecimiento global del 62% con respecto al mismo periodo del año anterior. Este incremento se ha producido gracias al refuerzo de la actividad del grupo en Alemania a través de cuatro adquisiciones estratégicas realizadas a lo largo de 2010. Actualmente, esta región representa el 25% de la actividad global del grupo, en comparación con el 19% que suponía hace tan sólo un año.</w:t>
        <w:br/>
        <w:t/>
        <w:br/>
        <w:t>- En Europa del Sur (España, Italia y Portugal), a pesar de la situación del mercado, Vision IT Group continúa su desarrollo con un crecimiento interno positivo, 1,7% respecto al mismo periodo del año anterior. Un crecimiento que resulta de la reactivación del mercado español durante el segundo trimestre de 2011, así como de la contribución de la filial portuguesa.</w:t>
        <w:br/>
        <w:t/>
        <w:br/>
        <w:t>Previsiones</w:t>
        <w:br/>
        <w:t/>
        <w:br/>
        <w:t>Vision IT Group prevé un mayor crecimiento orgánico durante el segundo semestre de 2011 y confirma sus previsiones de alcanzar un volumen de facturación superior a 120M€ en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