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Ingeniatrics Tecnologias recibe el premio 2011 European Micro-Encapsulation Technology Innovation por su tecnología pionera</w:t></w:r></w:p><w:p><w:pPr><w:pStyle w:val="Ttulo2"/><w:rPr><w:color w:val="355269"/></w:rPr></w:pPr><w:r><w:rPr><w:color w:val="355269"/></w:rPr><w:t>La tecnología Flow Focusing es única para alcanzar tamaños de micropartículas deseadas y uniformes y mejora así el rendimiento general de los productos que atienden a mercados tales como alimentos, medicamentos y bienes de consumo. </w:t></w:r></w:p><w:p><w:pPr><w:pStyle w:val="LOnormal"/><w:rPr><w:color w:val="355269"/></w:rPr></w:pPr><w:r><w:rPr><w:color w:val="355269"/></w:rPr></w:r></w:p><w:p><w:pPr><w:pStyle w:val="LOnormal"/><w:jc w:val="left"/><w:rPr></w:rPr></w:pPr><w:r><w:rPr></w:rPr><w:t></w:t><w:br/><w:t></w:t><w:br/><w:t>En una industria donde las tecnologías de microencapsulación están ganando más atención para proteger a las sustancias bioactivas, nutracéuticos, probióticos, las drogas y las células vivas con el fin de mejorar la vida humana, Ingeniatrics ya está un paso por delante! Su tecnología Flow Focusing  ha demostrado ser prometedora en microencapsulación centrándose en abordar los problemas mencionados de una manera más económica y respetuosa con el cliente. La tecnología desarrollada posee algunas propiedades únicas que hace que sea posible lograr la encapsulación de partículas deseadas muy pequeñas y de tamaño uniforme. Los beneficios de este proceso son entre otros que reduce los costes de procesamiento de producción y permite una mayor gama de opciones de escalabilidad manteniendo la funcionalidad dentro de la unidad de fabricación existentes.</w:t><w:br/><w:t></w:t><w:br/><w:t>La funcionalidad de las nano / micro partículas son muy codiciados en la industria para aumentar la biodisponibilidad que podría ofrecer beneficios a la salud y a los productos de cosmética. En el caso de la industria farmacéutica, mejora la solubilidad de drogas siendo este uno de los desafíos más críticos donde casi el 40% de todas las nuevas moléculas farmacológicamente potentes muestran baja solubilidad en agua, dando lugar a baja concentración de efectivos en biofluidos, y por lo tanto, baja biodisponibilidad, que afectan a la calidad de la acción terapéutica. Ingeniatrics identifica rápidamente la oportunidad de negocio y establece tres plantas de microencapsulación con los certificados de Calidad para Bio, Farma y la industria de bienes de consumo.</w:t><w:br/><w:t></w:t><w:br/><w:t>Además, Ingeniatrics se centra en los mercados agroquímicos altamente demandados, donde se utilizan diferentes sistemas de control muy versátiles en los tratamientos a largo plazo de enfermedades de plantas. El sector de productos químicos agrícolas fabrica principalmente agentes químicos, como insecticidas, herbicidas y fungicidas. Estos productos están dirigidos a promover el crecimiento sano de las plantas y también se puede utilizar para la protección de cultivos. Los métodos actuales para la entrega correcta de agroquímicos se enfrentan a muchos desafíos, principalmente relacionados con los mecanismos de Drug Release de fármacos de los agentes químicos. A fin de garantizar una correcta liberación de los agroquímicos, así como la administración de fármacos en el mercado de cuidado de la salud, el tamaño uniforme de la microcápsulas es óptimo para proporcionar un perfil de liberación constante durante el período terapéutico.</w:t><w:br/><w:t></w:t><w:br/><w:t>Aparte de las aplicaciones agrícolas y cuidado de la salud, los sectores de alimentos y cosméticos ya están utilizando las nuevas tecnologías de encapsulación en sus productos. En los sistemas de Controlled Delivery son también uno de los principales focos de las tecnologías de encapsulación que se podrían aplicar en el hogar y el sector de cuidado personal.</w:t><w:br/><w:t></w:t><w:br/><w:t>Además de la versatilidad en las aplicaciones comerciales de las tecnologías de encapsulación, existe la necesidad de un sistema que pudiera reducir los costes y simplificar los métodos de procesamiento.</w:t><w:br/><w:t></w:t><w:br/><w:t>El Premio a la Innovación Tecnológica se otorga a la empresas que ha destacado en los siguientes criterios: originalidad de la tecnología, el impacto sobre los nuevos productos / aplicaciones, el impacto en la funcionalidad, el impacto en el valor del cliente y la relevancia de la innovación en la industria. Ingeniatrics recibe las calificaciones más altas por parte del jurado en los cinco criterios.</w:t><w:br/><w:t></w:t><w:br/><w:t>Acerca de Frost & Sullivan </w:t><w:br/><w:t></w:t><w:br/><w:t>Frost & Sullivan, the Growth Partnership Company, permite a los clientes acelerar el crecimiento, la innovación y el liderazgo. Frost & Sullivan cuenta con 50 años de experiencia en la colaboración con las compañías Global 1000, negocios emergentes y la comunidad de inversores con más de 40 oficinas en seis continentes.</w:t><w:br/><w:t></w:t><w:br/><w:t>http://www.ingeniatrics.com </w:t><w:br/><w:t></w:t><w:br/><w:t>For further information please contact: María Serrano</w:t><w:br/><w:t></w:t><w:br/><w:t>Tel: 34 954 081 214 </w:t><w:br/><w:t></w:t><w:br/><w:t>F: 34 955 980 225 </w:t><w:br/><w:t></w:t><w:br/><w:t>E-mail: maría.serrano@ingeniatrics.com</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41900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