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Romain Baseilhac nuevo Country Manager para T-Cuento Francia</w:t>
      </w:r>
    </w:p>
    <w:p>
      <w:pPr>
        <w:pStyle w:val="Ttulo2"/>
        <w:rPr>
          <w:color w:val="355269"/>
        </w:rPr>
      </w:pPr>
      <w:r>
        <w:rPr>
          <w:color w:val="355269"/>
        </w:rPr>
        <w:t>A raíz de la expansión de T-Cuento en el mercado francés iniciada el pasado mes de marzo, la empresa acaba de nombrar French Country Manager.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Romain Baseilhac entró a formar parte de T-Cuento en abril de este año como Community Manager para el mercado francés con el fin de coordinar los proyectos de retail intelligence que la empresa está llevando a cabo en cadenas de tiendas francesas o empresas españolas con establecimientos en Francia. Su rápida adaptación al equipo de trabajo y sus excelentes resultados le han llevado a ocupar el cargo de Country Manager, un puesto de nueva creación en la empresa.</w:t>
        <w:br/>
        <w:t/>
        <w:br/>
        <w:t>Baseilhac es Bachelor in Business Administration por la escuela de negocios ESIC de Barcelona. Su primera etapa profesional la llevó a cabo en Shopall.es, como Traffic Partner Manager para Francia, tras lo cual fundó y dirigió durante tres años un establecimiento de restauración en el centro de Barcelona.</w:t>
        <w:br/>
        <w:t/>
        <w:br/>
        <w:t>Tras seis meses de prospección del mercado francés y de adaptación de los productos de Retail Intelligence a las exigencias de los consumidores galos, la empresa T-Cuento comenzó a comercializar sus productos en Francia en marzo de este año, a través de Luxiona France, con quien cerró una alianza de distribución en exclusiva de sus productos para todo el territorio.</w:t>
        <w:br/>
        <w:t/>
        <w:br/>
        <w:t>Desde su nuevo puesto, Romain Baseilhac será el responsable de dar respuesta a la coordinación y seguimiento de estos proyectos en Francia.</w:t>
        <w:br/>
        <w:t/>
        <w:br/>
        <w:t>T-Cuento nace en 2007 para ofrecer todo tipo de herramientas de medición y análisis del comportamiento del tráfico peatonal en establecimientos comerciales (Retail Intelligence), a partir de la combinación de la más avanzada tecnología hardware con un software de gestión personalizado. Actualmente se encuentra en plena fase de expansión internacional, y ha cerrado el año 2010 con un millón de euros de facturación, el doble que el año anterior.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08830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