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iSOCO R&D centre collaborates with European Union and W3C on evolution of Internet</w:t></w:r></w:p><w:p><w:pPr><w:pStyle w:val="Ttulo2"/><w:rPr><w:color w:val="355269"/></w:rPr></w:pPr><w:r><w:rPr><w:color w:val="355269"/></w:rPr><w:t>iSOCOs innovation laboratory, iLAB, has become an international leader in semantic technology and artificial intelligence, participating in various research projects geared towards transforming the current Web into an intelligent environment</w:t></w:r></w:p><w:p><w:pPr><w:pStyle w:val="LOnormal"/><w:rPr><w:color w:val="355269"/></w:rPr></w:pPr><w:r><w:rPr><w:color w:val="355269"/></w:rPr></w:r></w:p><w:p><w:pPr><w:pStyle w:val="LOnormal"/><w:jc w:val="left"/><w:rPr></w:rPr></w:pPr><w:r><w:rPr></w:rPr><w:t></w:t><w:br/><w:t></w:t><w:br/><w:t>The evolution of the Internet is only possible if the paradigm of the network changes to make it capable not only of storing information but also of carrying out intelligent tasks. In this context, iSOCO&39;s own R&D centre is working on various international research programmes which, in general terms, are aimed at favouring the administration of the large volume of content that currently circulates on the Internet.</w:t><w:br/><w:t></w:t><w:br/><w:t>The research efforts of iLAB&39;s team of 20 professionals focuses on facilitating access to the information available online and transforming the growing quantity of data in existence into knowledge. The IT company&39;s innovation department is collaborating with international organisations like the World Wide Web Consortium (W3C) and the European Union on the evolution of the Web, to make it an intelligent environment. Thanks to these initiatives, iLAB has become an international leader in semantic technology.</w:t><w:br/><w:t></w:t><w:br/><w:t>One of the projects that iLAB is actively participating in is GLOCAL, which aims to organise and index multimedia resources (photos, videos and text) according to the events that they are related to, such as a football match, for instance, on which hundreds of users publish information. This leads to more logical and efficient information searching and organisation.</w:t><w:br/><w:t></w:t><w:br/><w:t>iLAB also contributes to the progress of the X-LIKE programme, aimed at developing technology that monitors and enables better comprehension of the flow of social information and media. The study focuses on combining scientific knowledge in various fields for better reading and interpretation of multilingual texts and to cope with the irregularities of the informal language used in social media.</w:t><w:br/><w:t></w:t><w:br/><w:t>In addition, iLAB invests part of its resources in miO!, which seeks a technological solution that enables users of mobile devices to interact with their environment and to offer companies and users themselves the opportunity to provide a ubiquitous service in an intelligent environment adapted to each individual.</w:t><w:br/><w:t></w:t><w:br/><w:t>Among other initiatives, the research laboratory, which feeds into the company&39;s business areas in proprietary technology tailored to the clients&39; needs, contributes its experience to the Workflow 4Ever project, which takes on the challenge of preserving and facilitating efficient searching for scientific studies in order to improve indexing and so that these studies can be shared in a simpler way among the scientific community.</w:t><w:br/><w:t></w:t><w:br/><w:t>For over a decade iSOCO has been collaborating with over 30 international partners and on knowledge transfer initiatives in multinationals like Vodafone and Volkswagen AG. Faithful to its calling in R&D, the company remains alert to the new trends and advances in the industry, which enables it to transform its research investment into technological solutions with a high added value for its clients.</w:t><w:br/><w:t></w:t><w:br/><w:t>More information at: http://www.isoco.com/web/guest/branch-de-isoco</w:t><w:br/><w:t></w:t><w:br/><w:t>About iSOCO</w:t><w:br/><w:t></w:t><w:br/><w:t>iSOCO is Spain&39;s foremost ICT company with a clear commitment to internationalisation as a leading technology provider to help companies develop and position themselves in the Network Economy. It has its own R&D centre, iLAB, and it stands as an international leader in semantic technology and artificial intelligence. Its main differentiating factor resides in the combination of a range of services based on proprietary technology.</w:t><w:br/><w:t></w:t><w:br/><w:t>It was founded in 1999 as a spin-off of the CSIC (the Spanish High Council for Scientific Research) and has a clear global outlook and local presence in the main markets. It is the only Spanish company to appear in the WCM Marketshare2010 and the instigator of the Spanish LinkedData Association (AELID).</w:t><w:br/><w:t></w:t><w:br/><w:t>With blue-chip clients like Almirall, AstraZéneca, Bankinter, BT, Colt, Grupo Leche Pascual, La Caixa, Repsol YPF and Zurich, among others, iSOCO is internationally renowned and possesses one of the most comprehensive semantic engines in the world: Semanti-K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08172. Sant Cugat del Vallés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