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Hotel Los Barruecos se prepara para  la séptima prueba del Campeonato de España de Motocross </w:t>
      </w:r>
    </w:p>
    <w:p>
      <w:pPr>
        <w:pStyle w:val="Ttulo2"/>
        <w:rPr>
          <w:color w:val="355269"/>
        </w:rPr>
      </w:pPr>
      <w:r>
        <w:rPr>
          <w:color w:val="355269"/>
        </w:rPr>
        <w:t>El circuito Las Arenas de Malpartida de Càceres serà la sede, el próximo domingo, día 25, de la séptima prueba del Campeonato de España de Motocross 2011. El Hotel Los Barruecos ha ampliado sus servicios para dar cobertura a todos los aficionados. </w:t>
      </w:r>
    </w:p>
    <w:p>
      <w:pPr>
        <w:pStyle w:val="LOnormal"/>
        <w:rPr>
          <w:color w:val="355269"/>
        </w:rPr>
      </w:pPr>
      <w:r>
        <w:rPr>
          <w:color w:val="355269"/>
        </w:rPr>
      </w:r>
    </w:p>
    <w:p>
      <w:pPr>
        <w:pStyle w:val="LOnormal"/>
        <w:jc w:val="left"/>
        <w:rPr/>
      </w:pPr>
      <w:r>
        <w:rPr/>
        <w:t/>
        <w:br/>
        <w:t/>
        <w:br/>
        <w:t>En concreto, se llevarán a cabo la séptima prueba de la categoría MX Élite, la quinta de MX2 y se estrena en la arena del circuito de Malpartida la Copa Kawasaki Team Green Cup con su tercera prueba. Entre los 98 participantes inscritos hasta ahora estarán presentes los pilotos españoles mundialistas Jonathan Barragán, José Antonio Butrón y Carlos Campano.</w:t>
        <w:br/>
        <w:t/>
        <w:br/>
        <w:t>La cita comenzará a partir de las 08,30 horas, y se desarrollará hasta las 15,00 horas, momento en que tendrá lugar la entrega de premios. La entrada se mantiene en 12 euros y se espera la asistencia de unos 5.000 aficionados al motor que convertirán la localidad cacereña en un punto de referencia.</w:t>
        <w:br/>
        <w:t/>
        <w:br/>
        <w:t>Para poder atender atodos los aficionados, El HotelLos Barruecos poneha ampliado sus servicios apra poner a disposición de los asistentes toda su oferta gastronómica y, especialmente sula terraza-barbacoa.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