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Christie aprovecha el IBC Big Screen 2011 para llevar a cabo la primera demostración de contenidos alternativos 3D High Frame </w:t>
      </w:r>
    </w:p>
    <w:p>
      <w:pPr>
        <w:pStyle w:val="Ttulo2"/>
        <w:rPr>
          <w:color w:val="355269"/>
        </w:rPr>
      </w:pPr>
      <w:r>
        <w:rPr>
          <w:color w:val="355269"/>
        </w:rPr>
        <w:t>Productos de Christie, de RealD y de International Datacasting Corporation ya en el mercado hacen las delicias de los exhibidores presentes en el acontecimiento. Una excelente señal para lo que se espera de 2012 en cuanto a contenidos de cine 3D HFR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Wokingham, UK. (19 de septiembre de 2011)  Christie aprovechó las proyecciones cinematográficas llevadas a cabo esta semana en el IBC Big Screen del RAI Amsterdam para realizar la primera demostración mundial ante un público masivo del sistema 3D High Frame Rate (HFR) D-Cinema, utilizando un único proyector el Christie Solaria Series CP2230 en combinación con otros componentes actualmente presentes en el mercado.</w:t>
        <w:br/>
        <w:t/>
        <w:br/>
        <w:t>RealDXL Cinema System e International Datacastings SuperFlex Pro Cinema Event Player (PCEP) ya se encuentran en el mercado, junto a los proyectores DLP de Christie, lo que facilita a propietarios de salas de cine y de contenidos las condiciones necesarias para conseguir nuevas fuentes de ingreso a partir de la proyección de contenidos alternativos de eventos deportivos y teatrales en 3D HFR, afirma el Dr. Don Shaw, Director de Gestión de Producto de la división de Soluciones de Entretenimiento de Christie.</w:t>
        <w:br/>
        <w:t/>
        <w:br/>
        <w:t>El contenido, en el que vemos a la mundialmente famosa compañía de producciones ecuestres Cavalia en plena acción, se proyectó sin la menor incidencia en 3D y a 60 frames por segundo (FPS) durante el seminario del Dr. Shaw Exhibitor Considerations for High Frame Rate 3D Technology (Factores a tener en cuenta por los exhibidores en la Tecnología 3D HFR), utilizando los proveedores antes mencionados y con formateo del códec de compresión SENSIO Hi-Fi 3D.</w:t>
        <w:br/>
        <w:t/>
        <w:br/>
        <w:t>Los contenidos de cine 3D HFR: lo próximo para los líderes en tecnología</w:t>
        <w:br/>
        <w:t/>
        <w:br/>
        <w:t>Esta demostración plantea el escenario de único proyector 3D HFR de contenidos de cine, en línea con la rompedora prueba de concepto de contenidos de cine HFR llevada a cabo por James Cameron en CinemaCon 2011 con la colaboración de Christie señala Shaw.</w:t>
        <w:br/>
        <w:t/>
        <w:br/>
        <w:t>La instalación utilizada en CinemaCon consistió en una solución customizada que utilizó dos proyectores Christie, servidores de emisiones (en lugar de servidores de cine) y datos de submuestreo de croma sin encriptar y que, por tanto, no contemplaba duplicarse en cines de todo el mundo cuando los últimos contenidos digitales en 3D, como las esperadas películas Avatar 2 y 3 o El hobbit, se estrenaran a finales de 2012.</w:t>
        <w:br/>
        <w:t/>
        <w:br/>
        <w:t>Los exhibidores buscan sistemas completos que puedan instalarse con facilidad en salas de proyección cinematográfica y que permitan la introducción de esas producciones de 3D HFR y otras. Pero para hacerlo, los fabricantes necesitan aportar soluciones eficientes desde un punto de vista económico, capaces de integrar sin problemas proyectores, servidores y equipamiento cinematográfico 3D, explica el Dr. Shaw. El siguiente paso en soluciones 3D HFR corresponde darlo a los vendedores, que habrán de desarrollar y comercializar una tecnología de servidor IMB (Integrated Media Block) más potente y versátil en línea con las prestaciones y la seguridad que los exhibidores exigen.</w:t>
        <w:br/>
        <w:t/>
        <w:br/>
        <w:t>En un movimiento paralelo, pensado para acelerar el desarrollo y la adopción de la próxima generación de cine 3D digital, Christie y el Lightstorm Entertainment, Inc. de James Cameron anunciaron la firma de un acuerdo histórico que, durante un periodo de cinco años, promoverá el intercambio de investigación, pruebas, desarrollo y apoyo técnico entre estos dos campeones del sector para la nueva tecnología más apasionante surgida dentro de esta industria.</w:t>
        <w:br/>
        <w:t/>
        <w:br/>
        <w:t>Para más información visite nuestro sitio web: www.christiedigital.eu</w:t>
        <w:br/>
        <w:t/>
        <w:br/>
        <w:t>Acerca de Christie</w:t>
        <w:br/>
        <w:t/>
        <w:br/>
        <w:t>Christie Digital Systems Canada Inc. es una empresa de tecnologías visuales de ámbito mundial y una filial propiedad exclusiva de Ushio, Inc. Japan (JP:6925). Marcando, una y otra vez, el camino a seguir con sus pioneros lanzamientos al mercado de algunos de los displays más completos y de los más avanzados sistemas de proyección del mundo, Christie es reconocida como una de las empresas de tecnología visual más innovadoras del mundo entero. De sistemas expositores para comercios a Hollywood, de centros de control y seguimiento a aulas o a simuladores de formación, con sus sorprendentes y dinámicas imágenes, los proyectores y soluciones de visualización de Christie atraen la atención del público de todo el mundo. Para más información visite www.christiedigital.com.</w:t>
        <w:br/>
        <w:t/>
        <w:br/>
        <w:t>Christie es una marca registrada de Christie Digital Systems Canada Inc.</w:t>
        <w:br/>
        <w:t/>
        <w:br/>
        <w:t>DLP es una marca registrada de Texas Instruments.</w:t>
        <w:br/>
        <w:t/>
        <w:br/>
        <w:t>Todas las demás marcas son propiedad de sus respectivos dueños.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Wokingham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