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Dos de cada tres operadores móviles de todo el mundo consideran que las redes IPX seràn esenciales en los próximos 3 años</w:t>
      </w:r>
    </w:p>
    <w:p>
      <w:pPr>
        <w:pStyle w:val="Ttulo2"/>
        <w:rPr>
          <w:color w:val="355269"/>
        </w:rPr>
      </w:pPr>
      <w:r>
        <w:rPr>
          <w:color w:val="355269"/>
        </w:rPr>
        <w:t>Sybase 365 investiga el estado del Mercado IPX entre los principales operadores europeos</w:t>
      </w:r>
    </w:p>
    <w:p>
      <w:pPr>
        <w:pStyle w:val="LOnormal"/>
        <w:rPr>
          <w:color w:val="355269"/>
        </w:rPr>
      </w:pPr>
      <w:r>
        <w:rPr>
          <w:color w:val="355269"/>
        </w:rPr>
      </w:r>
    </w:p>
    <w:p>
      <w:pPr>
        <w:pStyle w:val="LOnormal"/>
        <w:jc w:val="left"/>
        <w:rPr/>
      </w:pPr>
      <w:r>
        <w:rPr/>
        <w:t/>
        <w:br/>
        <w:t/>
        <w:br/>
        <w:t>Sybase 365, acaba de publicar el estudio IPX: Nuevas estrategias de interconexión para operadores sobre el auge del IPX, después de entrevistar a 353 operadores móviles de todo el mundo, entre los que se encuentran Vodafone, Telefónica o COLT.</w:t>
        <w:br/>
        <w:t/>
        <w:br/>
        <w:t>IPX es un modelo de interconexión privada IP que permite tanto a los operadores de comunicaciones móviles como fijas compartir la misma infraestructura. Sobre la red IPX se pueden desarrollar servicios básicos a un coste mínimo, como son voz, datos y señalización, así como servicios avanzados, dentro del marco RCS (Rich Communication Suite). La infraestructura IPX incluye un marco comercial para ayudar a los participantes a generar retorno de inversión y beneficios de acuerdos legales de servicios.</w:t>
        <w:br/>
        <w:t/>
        <w:br/>
        <w:t>El paso a IP plantea a los operadores un problema en cuanto a la forma de conectar el tráfico más allá de los servicios de datos, incluido el tráfico clásico de voz, tecnológicamente obsoleto pero de buena calidad. Sin embargo, el cambio ofrece también la oportunidad de establecer alianzas más estrechas con los operadores de líneas fijas y la posibilidad de incluir también en el grupo a los proveedores de servicios del más alto nivel.</w:t>
        <w:br/>
        <w:t/>
        <w:br/>
        <w:t>IP Exchange (IPX) es la solución de la Asociación GSM a este problema porque establece especificaciones comunes para el reparto de tráfico IP de extremo a extremo y buena calidad de servicio, todo ello diseñado para ayudar a los operadores a reducir costes y facilitarles la migración a las redes 4G.</w:t>
        <w:br/>
        <w:t/>
        <w:br/>
        <w:t>Howard Stevens, vicepresidente senior de operaciones internacionales en Sybase 365, comenta: Llevamos trabajando con la mayoría de los principales operadores europeos desde hace ya un tiempo y no nos sorprende que se den cuenta de la importancia y el valor de la red IPX en el entorno cambiable de la telefonía móvil de hoy en día. Con la industria del móvil haciendo cada vez más patente su preferencia hacia la tecnología IP, ha crecido la demanda de redes IP privadas que aseguren una calidad técnica y un buen rendimiento para el transporte de información valiosa en un entorno seguro.</w:t>
        <w:br/>
        <w:t/>
        <w:br/>
        <w:t>En este estudio se describe el nivel de utilización de IPX hasta la fecha y los planes de los operadores para implantarlo en el futuro. Además, se examina el nivel de conocimiento a escala mundial y regional, y la percepción que tienen los operadores de los nuevos servicios que permiten las redes (y de sus proveedores).</w:t>
        <w:br/>
        <w:t/>
        <w:br/>
        <w:t>Entre los hallazgos más importantes del informe destacan los siguientes:</w:t>
        <w:br/>
        <w:t/>
        <w:br/>
        <w:t>Una clara mayoría de operadores planea implantar el IPX en un plazo de uno a tres años.</w:t>
        <w:br/>
        <w:t/>
        <w:br/>
        <w:t>Los operadores tienen un alto nivel de comprensión de la finalidad y funcionamiento del IPX.</w:t>
        <w:br/>
        <w:t/>
        <w:br/>
        <w:t>LTE es uno de los principales motores del interés en el IPX.</w:t>
        <w:br/>
        <w:t/>
        <w:br/>
        <w:t>La voz es el servicio con mayor implantación en IPX hasta la fecha, seguida del roaming de datos.</w:t>
        <w:br/>
        <w:t/>
        <w:br/>
        <w:t>La mayoría de los operadores que no han implantado aún IPX planean hacerlo en un plazo de uno a tres años, pero solo tras haber hecho pruebas con uno o más socios potenciales.</w:t>
        <w:br/>
        <w:t/>
        <w:br/>
        <w:t>Los operadores buscarán proveedores de IPX para ofrecer servicios multimedia, VoIP y voz HD.</w:t>
        <w:br/>
        <w:t/>
        <w:br/>
        <w:t>Hay distintas opiniones sobre qué es el auténtico IPX y si las implantaciones se llevarán a cabo a escala nacional o internacional.</w:t>
        <w:br/>
        <w:t/>
        <w:br/>
        <w:t>Es necesario aclarar cómo se van a conseguir los acuerdos de nivel de servicio de extremo a extremo especificados por GSMA.</w:t>
        <w:br/>
        <w:t/>
        <w:br/>
        <w:t>La mayoría de los operadores cree que el IPX abre la puerta a los servicios OTT.</w:t>
        <w:br/>
        <w:t/>
        <w:br/>
        <w:t>Lo más probable es que el IPX despegue en Europa, Oriente Próximo y África a largo plazo.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