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Panasonic anuncia el PVP europeo para la AG-3DP1 y cuatro últimos lanzamientos de productos profesionales para broadcast</w:t>
      </w:r>
    </w:p>
    <w:p>
      <w:pPr>
        <w:pStyle w:val="Ttulo2"/>
        <w:rPr>
          <w:color w:val="355269"/>
        </w:rPr>
      </w:pPr>
      <w:r>
        <w:rPr>
          <w:color w:val="355269"/>
        </w:rPr>
        <w:t>Barcelona, 19 de septiembre de 2011 ? Panasonic Europa ha anunciado los precios recomendados de su camcorder de grabación 3D, AG-3DP1, junto a cuatro nuevos productos profesionales anunciados para el mercado broadcast: los monitores de vídeo BT-L2150 y</w:t>
      </w:r>
    </w:p>
    <w:p>
      <w:pPr>
        <w:pStyle w:val="LOnormal"/>
        <w:rPr>
          <w:color w:val="355269"/>
        </w:rPr>
      </w:pPr>
      <w:r>
        <w:rPr>
          <w:color w:val="355269"/>
        </w:rPr>
      </w:r>
    </w:p>
    <w:p>
      <w:pPr>
        <w:pStyle w:val="LOnormal"/>
        <w:jc w:val="left"/>
        <w:rPr/>
      </w:pPr>
      <w:r>
        <w:rPr/>
        <w:t/>
        <w:br/>
        <w:t/>
        <w:br/>
        <w:t>Disponible desde Diciembre de 2011 con un precio de venta al público recomendado de 27,000€, la AG-3DP1 es el camcorder P2HD de grabación 3D que integra dos ópticas gemelas anunciada en Abril de este año. Con una profundidad de color de 10 bit, la AG-3DP1 permite grabar en AVC-Intra grabación en 2 tarjetas de memoria P2 a 4:2:2, 10 bits con predicción intra-cuadro, como parte de la intención de Panasonic de desarrollar el universo de producción 3D asequible para eventos en vivo, deportes, documentales y cine independiente.</w:t>
        <w:br/>
        <w:t/>
        <w:br/>
        <w:t>El monitor de producción BT-L2150 21 estará disponible desde Noviembre de 2011 con un PVPR de 1,600€ y el monitor LCD de 15 pulgadas BT-L1500 estará también disponible desde Noviembre con un PVPR de 1,400€. La nueva serie BT-L se centra en funcionalidades básicas para obtener una alta relación calidad precio para el usuario y los nuevos monitores admiten dos entradas HD SDI y utilizan retroiluminación LED.</w:t>
        <w:br/>
        <w:t/>
        <w:br/>
        <w:t>El switcher de directo de Panasonic AV-HS410, estará disponible antes de fin de año con un precio de venta al público recomendado por debajo de 11,000€. Proporcionando excelente escalabilidad, las ranuras de tarjetas opcionales del mezclador permiten soportar una variedad de señales de entrada, tanto SD como HD, incluyendo las cámaras 3D.</w:t>
        <w:br/>
        <w:t/>
        <w:br/>
        <w:t>Por último, la AW-HE120 estará también disponible en invierno a un PVPR por debajo de 7,500€ IVA no incluido. La cámara Full HD integrada con la robótica articulada es aproximadamente un 60% más pequeña y ligera que su predecesora, fácilmente instalable y disponible en blanco perla y negro metálico para adaptarla a diversos escenarios de uso.</w:t>
        <w:br/>
        <w:t/>
        <w:br/>
        <w:t>Para más información: blog.panasonic-broadcast.com/ibc/press</w:t>
        <w:br/>
        <w:t/>
        <w:br/>
        <w:t>Acerca de Panasonic Audio Visual Company System Europe (PAVCSE) </w:t>
        <w:br/>
        <w:t/>
        <w:br/>
        <w:t>PAVCSE es una división de Panasonic Marketing Europe GmbH. PAVCSE es uno de los líderes en equipos de tecnología audiovisual para broadcast, proyección y pantallas. La unidad de broadcast es líder en el desarrollo de formatos de vídeo y de productos fundamentales de broadcast y AV profesional, incluyendo cámaras de video, monitores y mezcladoras. Los sistemas P2 de Panasonic ofrecen la fiabilidad de la producción en estado sólido con conectividad inmediata a infraestructuras de TI existentes, generando flujos de trabajo sin el uso de cintas. El negocio de proyectores ofrece soluciones de proyectores portátiles e instalables para distintas aplicaciones como la educación, la señalización, el alquiler y las presentaciones corporativas. Líder en pantallas profesionales de gran formato para una gran cantidad de aplicaciones, la división de pantallas abarca las áreas de publicidad dinámica en exteriores, en puntos de venta y de información; de alquiler y de realización de presentaciones.</w:t>
        <w:br/>
        <w:t/>
        <w:br/>
        <w:t>www.panasonic-broadcast.com </w:t>
        <w:br/>
        <w:t/>
        <w:br/>
        <w:t>www.panasonic-projectors.com </w:t>
        <w:br/>
        <w:t/>
        <w:br/>
        <w:t>www.panasonic.net/proplasma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