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Química Fusión, la gran cita del sector químico en Valencia el 29 y 30 de septiembre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del sector químico de la CValenciana celebrarà Química Fusión, un gran evento en el que se reuniràn màs de 800 profesionales y que tendrà lugar los días 29 y 30 de septiembrey 1 de octubre en la Ciudad de las Artes y las Ciencias.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ciudad de Valencia acogerá el evento Química Fusión, un encuentro organizado por la Asociación Química y Medioambiental del Sector Químico de la Comunidad Valenciana (QUIMACOVA) para conmemorar el Año Internacional de la Química y potenciar la cooperación entre universidades, institutos tecnológicos, Colegio de Químicos y de Ingenieros Químicos, centros de Investigación, empresas y Administración.</w:t>
        <w:br/>
        <w:t/>
        <w:br/>
        <w:t>Química Fusión tendrá lugar los días 29 y 30 de septiembre y se desarrollará en el Auditorio Santiago Grisolía del Museo Príncipe Felipe de la Ciudad de las Artes y las Ciencias. Está previsto que el evento, en el que colabora Grupo IFEDES, reúna a más de 800 profesionales de todos los ámbitos del sector químico y que se firmen 150 nuevos proyectos de IDi, lo que permitirá el fortalecimiento del tejido industrial valenciano.</w:t>
        <w:br/>
        <w:t/>
        <w:br/>
        <w:t>Las ponencias de Química Fusión estarán centradas en el desarrollo sostenible de la Industria Química, la mejora de la productividad y en áreas del 7º Programa Marco de IDi. Conferencias que se completarán durante estos dos días con mesas de debate y charlas magistrales a cargo de científicos y personalidades destacadas, entre los que destacan Avelino Corma, Santiago Grisolía y Agustín Escardino, así como el economista Emilio Duró , lo que configura un atractivo programa.</w:t>
        <w:br/>
        <w:t/>
        <w:br/>
        <w:t>Además, el día 1 de octubre se celebrará una jornada lúdica en los alrededores del Palacio de las Artes Reina Sofía donde se busca acercar la química a la sociedad, y en concreto a los más pequeños, con experimentos científicos interactivos.</w:t>
        <w:br/>
        <w:t/>
        <w:br/>
        <w:t>Como apunta Miguel Burdeos, presidente de Química Fusión y de QUIMACOVA, este evento busca, además de conmemorar el Año Internacional de la Química, acercar el trabajo que se realiza en los distintos ámbitos del sector a todos sus agentes y a la sociedad que es quien acaba consumiendo los desarrollos de la ciencia química.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