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Recasa recuperación de activos presente en toda Cataluña</w:t>
      </w:r>
    </w:p>
    <w:p>
      <w:pPr>
        <w:pStyle w:val="Ttulo2"/>
        <w:rPr>
          <w:color w:val="355269"/>
        </w:rPr>
      </w:pPr>
      <w:r>
        <w:rPr>
          <w:color w:val="355269"/>
        </w:rPr>
        <w:t>Nueva sede de Recasa recuperación de activos Barcelona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Recasa recuperación de activos está presente en Barcelona. Siguiendo la línea de expansión trazada por el Grupo Recasa la nueva delegación llevará a cabo las labores de recuperación de inmuebles en siniestros graves en Cataluña.</w:t>
        <w:br/>
        <w:t/>
        <w:br/>
        <w:t>Desde Recasa recuperación de activos afirman, La sede en Barcelona es un punto estratégico para nuestra política de crecimiento. De esta forma podremos adaptarnos a las necesidades y dar un servicio personalizado en la zona.</w:t>
        <w:br/>
        <w:t/>
        <w:br/>
        <w:t>Los datos de las nuevas oficinas son:</w:t>
        <w:br/>
        <w:t/>
        <w:br/>
        <w:t>Gran Via de les Corts Catalanes, 583, 5ª planta,</w:t>
        <w:br/>
        <w:t/>
        <w:br/>
        <w:t>Barcelona  08011</w:t>
        <w:br/>
        <w:t/>
        <w:br/>
        <w:t>T 34 (0) 93 306 35 38 F 34 (0) 93 306 34 99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08011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