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IFC Workshop: Taller gratuito de integración IFC entre modelos de arquitectura, estructuras e instalaciones</w:t>
      </w:r>
    </w:p>
    <w:p>
      <w:pPr>
        <w:pStyle w:val="Ttulo2"/>
        <w:rPr>
          <w:color w:val="355269"/>
        </w:rPr>
      </w:pPr>
      <w:r>
        <w:rPr>
          <w:color w:val="355269"/>
        </w:rPr>
        <w:t>El próximo mes de mayo 2011, se realizaràn una serie de webinars y un seminario/taller orientados al intercambio de objetos IFC y estudio de funcionalidades entre plataformas de anàlisis estructural y arquitectónico, detailing y diseño de instalacio</w:t>
      </w:r>
    </w:p>
    <w:p>
      <w:pPr>
        <w:pStyle w:val="LOnormal"/>
        <w:rPr>
          <w:color w:val="355269"/>
        </w:rPr>
      </w:pPr>
      <w:r>
        <w:rPr>
          <w:color w:val="355269"/>
        </w:rPr>
      </w:r>
    </w:p>
    <w:p>
      <w:pPr>
        <w:pStyle w:val="LOnormal"/>
        <w:jc w:val="left"/>
        <w:rPr/>
      </w:pPr>
      <w:r>
        <w:rPr/>
        <w:t/>
        <w:br/>
        <w:t/>
        <w:br/>
        <w:t>Madrid, abril de 2011.- Caesoft Consulting, en colaboración con GRAITEC, DDS, Intercad y Graphisoft entre otros, impartirá el 5 de mayo un taller abierto (workshop) de integración IFC entre modelos de arquitectura, estructuras e instalaciones. De forma paralela, se llevarán a cabo unas mesas redondas para abrir nuevas vías de colaboración en esta materia con empresas constructoras, administraciones y universidades. El acto se realizará de 9:00 a 13:00 horas en el hotel Husa Madrid y la asistencia es gratuita, previa confirmación.</w:t>
        <w:br/>
        <w:t/>
        <w:br/>
        <w:t>El principal plantemaniento de este encuentro profesional es analizar las diferentes cuestiones que plantea el empleo del formato IFC en la construcción. Además, se aprovechará el acto para presentar el visualizador gratuito IFC de DDS traducido al español (versión 7.2 recién lanzada al mercado).</w:t>
        <w:br/>
        <w:t/>
        <w:br/>
        <w:t>Asimismo, están previstos dos seminarios on line unos días antes con los que se pretende explicar brevemente los contenidos del taller y atender a aquellos interesados que no puedan asistir.</w:t>
        <w:br/>
        <w:t/>
        <w:br/>
        <w:t>Objetivos y formato del taller</w:t>
        <w:br/>
        <w:t/>
        <w:br/>
        <w:t>La intención es generar o partir de un modelo estructural inicial (o bien partir de un boceto IFC procedente de otro programa de arquitectura). Una vez analizado el modelo estructural se quiere iniciar el proceso de detallado de estructura, tanto de hormigón como de acero (mixta), y simultáneamente lanzar las tareas propias de instalaciones, incluyendo los cálculos de dichas instalaciones.</w:t>
        <w:br/>
        <w:t/>
        <w:br/>
        <w:t>El objetivo final es comprobar la capacidad de reacción frente a cambios que afectan al detallado y la documentación de los as-built finales, presentando algunas curiosas colaboraciones entre el mundo IFC y los aparatos de ensayo en campo (en especial para comprobaciones eléctricas).</w:t>
        <w:br/>
        <w:t/>
        <w:br/>
        <w:t>Asistencia</w:t>
        <w:br/>
        <w:t/>
        <w:br/>
        <w:t>La asistencia tanto a los webinars como al taller presencial es gratuita y sólo limitada por la capacidad de aforo. La organziación ha previsto una capacidad de 50 personas por taller, aunque en caso de ser necesario se puede ampliar.</w:t>
        <w:br/>
        <w:t/>
        <w:br/>
        <w:t>Si existe un número suficiente de interesados, en torno a unas veinte personas, en ciudades como Valencia, Zaragoza, Barcelona, Bilbao, Sevilla, Valladolid o Santiago, se estudia la posibilidad de repetir el taller en una fecha posterior. En todo caso, la intención final es realizar el seminario cada año en mayo con las novedades en IFC que vayan apareciendo.</w:t>
        <w:br/>
        <w:t/>
        <w:br/>
        <w:t>Qué es el formato IFC</w:t>
        <w:br/>
        <w:t/>
        <w:br/>
        <w:t>El formato IFC, Industry Foundation Classes, de especificación abierta, ha sido desarrollado por el IAI (International Alliance for Interoperability) con el propósitode convertirse en un estándar que facilite la interoperatividad entre programas del sector de la construcción.</w:t>
        <w:br/>
        <w:t/>
        <w:br/>
        <w:t>Las IFC representan un modelo de información formado por un conjunto de más de 600 clases que definen el intercambio de información que pueden utilizar las diferentes soluciones del sector de la Construcción y del Facility Management (FM).</w:t>
        <w:br/>
        <w:t/>
        <w:br/>
        <w:t>Entre sus múltiples beneficios puede destacarse la comunicación entre los diferentes agentes que intervienen en el proceso constructivo que permite dar soporte a la interacción entre ellos mediante un formato estándar.</w:t>
        <w:br/>
        <w:t/>
        <w:br/>
        <w:t>De esta forma, los datos relativos al modelo constructivo son definidos solamente una vez por cada agente responsable, y son compartidos por los demás agentes intervinientes. Todo ello se consigue un aumento de la calidad, la reducción de los costes, así como una consistencia en la información en la fase de proyecto y durante el uso de las construcciones.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