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Saxo Bank: pionero en ofrecer la posibilidad de invertir de manera directa en el mercado de valores de Brasil </w:t>
      </w:r>
    </w:p>
    <w:p>
      <w:pPr>
        <w:pStyle w:val="Ttulo2"/>
        <w:rPr>
          <w:color w:val="355269"/>
        </w:rPr>
      </w:pPr>
      <w:r>
        <w:rPr>
          <w:color w:val="355269"/>
        </w:rPr>
        <w:t>Por primera vez inversionistas no residentes en Brasil podràn acceder directamente a contratos de futuros del índice Bovespa y del cruce dólar/real brasileño.
Brasil es considerado el mercado de valores màs atractivo por los inversionistas
</w:t>
      </w:r>
    </w:p>
    <w:p>
      <w:pPr>
        <w:pStyle w:val="LOnormal"/>
        <w:rPr>
          <w:color w:val="355269"/>
        </w:rPr>
      </w:pPr>
      <w:r>
        <w:rPr>
          <w:color w:val="355269"/>
        </w:rPr>
      </w:r>
    </w:p>
    <w:p>
      <w:pPr>
        <w:pStyle w:val="LOnormal"/>
        <w:jc w:val="left"/>
        <w:rPr/>
      </w:pPr>
      <w:r>
        <w:rPr/>
        <w:t/>
        <w:br/>
        <w:t/>
        <w:br/>
        <w:t>Saxo Bank, el especialista en negociación e inversión en línea, ha enriquecido su oferta de acceso a instrumentos financieros, al anunciar hoy el lanzamiento de cuatro instrumentos de futuros que, por primera vez, ofrecerán a los inversionistas no residentes en Brasil la posibilidad de invertir de manera directa en el mercado brasileño. Los productos incluyen el índice Bovespa Brasileño y el cruce Dólar Americano/Real Brasileño (USD/BRL) y permiten al inversionista ganar exposición a una de las economías con mejor panorama y cobertura de riesgo en sus portafolios.</w:t>
        <w:br/>
        <w:t/>
        <w:br/>
        <w:t>Con este lanzamiento, Saxo Bank ofrece a los inversionistas cuatro instrumentos de inversión en futuros  el índice BOVESPA, mini-índice IBOVESPA, BMF US Dollar Future y mini BMF US Dollar  que están disponibles desde el 18 de abril en todas las plataformas del banco (SaxoTrader, SaxoWebTrader and SaxoMobileTrader)</w:t>
        <w:br/>
        <w:t/>
        <w:br/>
        <w:t>Además, Saxo Bank expande su cobertura a más de 20 mercados de futuros y más de 80 centros de comercio a los que se puede acceder a través de una gama de productos compuesta por más de 22,000 instrumentos financieros.</w:t>
        <w:br/>
        <w:t/>
        <w:br/>
        <w:t>Anteriormente, los inversionistas que querían tener acceso al mercado brasileño tenían que hacerlo por medio de ADRs de corporaciones brasileñas listadas en Nueva York pero basados sobre el riesgo del dólar como divisa base. Ahora, por medio de las plataformas multi-producto de Saxo Bank, es posible acceder a estos futuros en reales brasileños, eliminando así el riesgo del intercambio de moneda local a dólar.</w:t>
        <w:br/>
        <w:t/>
        <w:br/>
        <w:t>El aumento en el precio de los commodities ha puesto a Brasil en la mira de los inversionistas. Su excelente crecimiento económico, estabilidad política y mercado líquido, donde más de 3.5 mil millones de dólares se comercializan diariamente, han posicionado al país como claro líder en América Latina, en un momento en que los inversionistas demandan mayor acceso a mercados emergentes. comentó Pedro Brigham, director de la región latina de Saxo Bank.</w:t>
        <w:br/>
        <w:t/>
        <w:br/>
        <w:t>Claus Nielsen, vicepresidente ejecutivo y director de mercados de Saxo Bank, agregó: El lanzamiento de la negociación de futuros en Brasil marca un hito importante para Saxo Bank, y estamos orgullosos de poder ofrecer a nuestra base de clientes global, acceso a esta economía vibrante. Vemos con optimismo el poder expandir la lista de instrumentos disponibles en Brasil y de incluir otros centros de negociación en mercados emergentes a nuestra plataforma.</w:t>
        <w:br/>
        <w:t/>
        <w:br/>
        <w:t>Nota y más información en Sala de Inversión: http://www.saladeinversion.com/noticias/saxo-bank-pionero-invertir-mercado-brasileno-bovespa-dolar-real-trading/</w:t>
        <w:br/>
        <w:t/>
        <w:br/>
        <w:t>Para más información:</w:t>
        <w:br/>
        <w:t/>
        <w:br/>
        <w:t>Uriel Alvarado Cancino, Head of Marketing, Región Latina. Saxo Bank 45 3977 4643 ual@saxobank.com</w:t>
        <w:br/>
        <w:t/>
        <w:br/>
        <w:t>Aida Blanco Real, Marketing Project Manager, Región Latina. Saxo Bank 45 3977 4195 are@saxobank.com</w:t>
        <w:br/>
        <w:t/>
        <w:br/>
        <w:t>Acerca de Saxo Bank: Saxo Bank es una entidad especializada en inversiones y negociación online que permite a sus clientes operar con divisas, CFD, acciones, futuros, opciones y otros derivados, además de ofrecer servicios de gestión de carteras, a través de SaxoTrader, SaxoWebTrader y SaxoMobileTrader, las plataformas líderes para negociación online, premiadas a nivel internacional desde 2003.</w:t>
        <w:br/>
        <w:t/>
        <w:br/>
        <w:t>SaxoTrader está disponible directamente a través de Saxo Bank o a través de sus socios en todo el mundo. Una de las grandes líneas de negocio de Saxo Bank son los acuerdos de Marca Blanca, mediante los cuales las plataformas de negociación online del Banco se personalizan y comercializan en nombre de otras instituciones o agentes financieros. Saxo Bank tiene más de 120 socios de marca blanca y miles de clientes en más de 180 países. Saxo Bank tiene su sede en Copenhague y oficinas en el Reino Unido, Francia, Italia, Suiza, España, Singapur, Australia y Japón,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Optional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